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30" w:rsidRDefault="002C7AA4" w:rsidP="00136B30">
      <w:pPr>
        <w:shd w:val="clear" w:color="auto" w:fill="FFFFFF"/>
        <w:spacing w:after="195" w:line="360" w:lineRule="atLeast"/>
        <w:outlineLvl w:val="1"/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  <w:t>Русский язык.</w:t>
      </w:r>
    </w:p>
    <w:p w:rsidR="00136B30" w:rsidRDefault="000C7342" w:rsidP="00136B30">
      <w:pPr>
        <w:shd w:val="clear" w:color="auto" w:fill="FFFFFF"/>
        <w:spacing w:after="195" w:line="360" w:lineRule="atLeast"/>
        <w:outlineLvl w:val="1"/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  <w:t>14</w:t>
      </w:r>
      <w:r w:rsidR="00136B30"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  <w:t>.04.20г</w:t>
      </w:r>
      <w:proofErr w:type="gramStart"/>
      <w:r w:rsidR="00136B30"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  <w:t>.р</w:t>
      </w:r>
      <w:proofErr w:type="gramEnd"/>
      <w:r w:rsidR="00136B30"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  <w:t>ус.яз.9кл.</w:t>
      </w:r>
    </w:p>
    <w:p w:rsidR="00136B30" w:rsidRPr="00136B30" w:rsidRDefault="00136B30" w:rsidP="00136B30">
      <w:pPr>
        <w:shd w:val="clear" w:color="auto" w:fill="FFFFFF"/>
        <w:spacing w:after="195" w:line="360" w:lineRule="atLeast"/>
        <w:outlineLvl w:val="1"/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</w:pPr>
      <w:r w:rsidRPr="00136B30"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  <w:t>Служебные – самостоятельные части речи</w:t>
      </w:r>
    </w:p>
    <w:p w:rsidR="00136B30" w:rsidRPr="00136B30" w:rsidRDefault="00136B30" w:rsidP="00136B3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Любому человеку, говорящему на русском языке, понятно, что есть важное различие между служебными и самостоятельными классами слов.</w:t>
      </w:r>
    </w:p>
    <w:p w:rsidR="00136B30" w:rsidRPr="00136B30" w:rsidRDefault="00136B30" w:rsidP="00136B3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Служебные части речи:</w:t>
      </w:r>
    </w:p>
    <w:p w:rsidR="00136B30" w:rsidRPr="00136B30" w:rsidRDefault="00136B30" w:rsidP="00136B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Предлоги</w:t>
      </w:r>
    </w:p>
    <w:p w:rsidR="00136B30" w:rsidRPr="00136B30" w:rsidRDefault="00136B30" w:rsidP="00136B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Союзы</w:t>
      </w:r>
    </w:p>
    <w:p w:rsidR="00136B30" w:rsidRPr="00136B30" w:rsidRDefault="00136B30" w:rsidP="00136B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Частицы</w:t>
      </w:r>
    </w:p>
    <w:p w:rsidR="00136B30" w:rsidRPr="00136B30" w:rsidRDefault="00136B30" w:rsidP="00136B3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Самостоятельные части речи:</w:t>
      </w:r>
    </w:p>
    <w:p w:rsidR="00136B30" w:rsidRPr="00136B30" w:rsidRDefault="00136B30" w:rsidP="00136B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Существительное</w:t>
      </w:r>
    </w:p>
    <w:p w:rsidR="00136B30" w:rsidRPr="00136B30" w:rsidRDefault="00136B30" w:rsidP="00136B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Прилагательное</w:t>
      </w:r>
    </w:p>
    <w:p w:rsidR="00136B30" w:rsidRPr="00136B30" w:rsidRDefault="00136B30" w:rsidP="00136B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Числительное</w:t>
      </w:r>
    </w:p>
    <w:p w:rsidR="00136B30" w:rsidRPr="00136B30" w:rsidRDefault="00136B30" w:rsidP="00136B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Глагол</w:t>
      </w:r>
    </w:p>
    <w:p w:rsidR="00136B30" w:rsidRPr="00136B30" w:rsidRDefault="00136B30" w:rsidP="00136B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Наречие</w:t>
      </w:r>
    </w:p>
    <w:p w:rsidR="00136B30" w:rsidRPr="00136B30" w:rsidRDefault="00136B30" w:rsidP="00136B30">
      <w:pPr>
        <w:shd w:val="clear" w:color="auto" w:fill="F1F1F1"/>
        <w:spacing w:after="22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Внимание:</w:t>
      </w:r>
    </w:p>
    <w:p w:rsidR="00136B30" w:rsidRPr="00136B30" w:rsidRDefault="00136B30" w:rsidP="00136B30">
      <w:pPr>
        <w:shd w:val="clear" w:color="auto" w:fill="F1F1F1"/>
        <w:spacing w:line="240" w:lineRule="auto"/>
        <w:ind w:left="2475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 </w: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Междометие - особая часть речи. Она не является ни служебной, ни самостоятельной. </w:t>
      </w:r>
    </w:p>
    <w:p w:rsidR="00136B30" w:rsidRPr="00136B30" w:rsidRDefault="00136B30" w:rsidP="00136B3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чем состоит основное различие?</w:t>
      </w:r>
    </w:p>
    <w:p w:rsidR="00136B30" w:rsidRPr="00136B30" w:rsidRDefault="00136B30" w:rsidP="00136B3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Служебные</w: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части речи</w: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выражают не самостоятельные значения, а отношения между членами предложения или предложениями либо придают словам и предложениям различные оттенки значения. Они не обладают набором морфологических признаков и не являются членами предложения.</w:t>
      </w:r>
    </w:p>
    <w:p w:rsidR="00136B30" w:rsidRPr="00136B30" w:rsidRDefault="00136B30" w:rsidP="00136B3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Самостоятельные части речи</w: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выражают грамматическое значение, </w:t>
      </w:r>
      <w:proofErr w:type="gramStart"/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свойственное</w:t>
      </w:r>
      <w:proofErr w:type="gramEnd"/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всему классу слов:</w:t>
      </w:r>
    </w:p>
    <w:p w:rsidR="00136B30" w:rsidRPr="00136B30" w:rsidRDefault="00136B30" w:rsidP="00136B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Существительные – «предмет»</w:t>
      </w:r>
    </w:p>
    <w:p w:rsidR="00136B30" w:rsidRPr="00136B30" w:rsidRDefault="00136B30" w:rsidP="00136B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Прилагательное – «признак предмета»</w:t>
      </w:r>
    </w:p>
    <w:p w:rsidR="00136B30" w:rsidRPr="00136B30" w:rsidRDefault="00136B30" w:rsidP="00136B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Числительное – «число, количество, порядок при счете»</w:t>
      </w:r>
    </w:p>
    <w:p w:rsidR="00136B30" w:rsidRPr="00136B30" w:rsidRDefault="00136B30" w:rsidP="00136B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Глагол – «действие»</w:t>
      </w:r>
    </w:p>
    <w:p w:rsidR="00136B30" w:rsidRPr="00136B30" w:rsidRDefault="00136B30" w:rsidP="00136B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Наречие – «признак признака, признак действия»</w:t>
      </w:r>
    </w:p>
    <w:p w:rsidR="00136B30" w:rsidRPr="00136B30" w:rsidRDefault="00136B30" w:rsidP="00136B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Местоимение – «указание»</w:t>
      </w:r>
    </w:p>
    <w:p w:rsidR="00136B30" w:rsidRPr="00136B30" w:rsidRDefault="00136B30" w:rsidP="00136B3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Самостоятельные части речи подразделяются на знаменательные и местоимения.</w: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Знаменательные части речи</w: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называют предметы, признаки, действия, числа, а </w:t>
      </w: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местоимения</w: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только указывают на них.</w:t>
      </w:r>
    </w:p>
    <w:p w:rsidR="00136B30" w:rsidRPr="00136B30" w:rsidRDefault="00136B30" w:rsidP="00136B3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136B30" w:rsidRPr="00136B30" w:rsidRDefault="00136B30" w:rsidP="00136B30">
      <w:pPr>
        <w:shd w:val="clear" w:color="auto" w:fill="FFFFFF"/>
        <w:spacing w:after="195" w:line="360" w:lineRule="atLeast"/>
        <w:outlineLvl w:val="1"/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</w:pPr>
      <w:bookmarkStart w:id="0" w:name="p6"/>
      <w:bookmarkEnd w:id="0"/>
      <w:r w:rsidRPr="00136B30"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  <w:t>Проба сил </w:t>
      </w:r>
    </w:p>
    <w:p w:rsidR="00136B30" w:rsidRPr="00136B30" w:rsidRDefault="00136B30" w:rsidP="00136B3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Проверьте, как вы поняли содержание этой главы.</w:t>
      </w:r>
    </w:p>
    <w:p w:rsidR="00136B30" w:rsidRPr="00136B30" w:rsidRDefault="00136B30" w:rsidP="00136B30">
      <w:pPr>
        <w:shd w:val="clear" w:color="auto" w:fill="FFFFFF"/>
        <w:spacing w:after="195" w:line="360" w:lineRule="atLeast"/>
        <w:outlineLvl w:val="1"/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</w:pPr>
      <w:r w:rsidRPr="00136B30">
        <w:rPr>
          <w:rFonts w:ascii="Trebuchet MS" w:eastAsia="Times New Roman" w:hAnsi="Trebuchet MS" w:cs="Times New Roman"/>
          <w:b/>
          <w:bCs/>
          <w:color w:val="333333"/>
          <w:sz w:val="33"/>
          <w:szCs w:val="33"/>
          <w:lang w:eastAsia="ru-RU"/>
        </w:rPr>
        <w:lastRenderedPageBreak/>
        <w:t>Итоговый тест</w:t>
      </w:r>
    </w:p>
    <w:p w:rsidR="00136B30" w:rsidRPr="00136B30" w:rsidRDefault="00136B30" w:rsidP="00136B30">
      <w:pPr>
        <w:shd w:val="clear" w:color="auto" w:fill="FFFFFF"/>
        <w:spacing w:after="195" w:line="360" w:lineRule="atLeast"/>
        <w:ind w:right="72"/>
        <w:textAlignment w:val="bottom"/>
        <w:outlineLvl w:val="1"/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</w:pPr>
      <w:bookmarkStart w:id="1" w:name="q1"/>
      <w:bookmarkEnd w:id="1"/>
      <w:r w:rsidRPr="00136B30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Итоговый тест</w:t>
      </w:r>
    </w:p>
    <w:p w:rsidR="00136B30" w:rsidRPr="00136B30" w:rsidRDefault="00136B30" w:rsidP="00136B30">
      <w:pPr>
        <w:shd w:val="clear" w:color="auto" w:fill="FFFFFF"/>
        <w:spacing w:after="150" w:line="240" w:lineRule="auto"/>
        <w:textAlignment w:val="bottom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Осталось ответить на </w:t>
      </w:r>
      <w:hyperlink r:id="rId6" w:history="1">
        <w:r w:rsidRPr="00136B30">
          <w:rPr>
            <w:rFonts w:ascii="Georgia" w:eastAsia="Times New Roman" w:hAnsi="Georgia" w:cs="Times New Roman"/>
            <w:color w:val="0F87CC"/>
            <w:sz w:val="24"/>
            <w:szCs w:val="24"/>
            <w:u w:val="single"/>
            <w:bdr w:val="none" w:sz="0" w:space="0" w:color="auto" w:frame="1"/>
            <w:lang w:eastAsia="ru-RU"/>
          </w:rPr>
          <w:t>12 вопросов</w:t>
        </w:r>
      </w:hyperlink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Какая классификация строится на основании грамматического значения слов, набора их морфологических признаков и синтаксической роли слов в предложении?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0.25pt;height:18pt" o:ole="">
            <v:imagedata r:id="rId7" o:title=""/>
          </v:shape>
          <w:control r:id="rId8" w:name="HTMLOption1" w:shapeid="_x0000_i1078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Членов предложения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81" type="#_x0000_t75" style="width:20.25pt;height:18pt" o:ole="">
            <v:imagedata r:id="rId7" o:title=""/>
          </v:shape>
          <w:control r:id="rId9" w:name="DefaultOcxName" w:shapeid="_x0000_i1081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Частей речи</w:t>
      </w:r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Может ли один и тот же морфологический признак быть общим у слов разных частей речи?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84" type="#_x0000_t75" style="width:20.25pt;height:18pt" o:ole="">
            <v:imagedata r:id="rId7" o:title=""/>
          </v:shape>
          <w:control r:id="rId10" w:name="DefaultOcxName1" w:shapeid="_x0000_i1084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87" type="#_x0000_t75" style="width:20.25pt;height:18pt" o:ole="">
            <v:imagedata r:id="rId7" o:title=""/>
          </v:shape>
          <w:control r:id="rId11" w:name="DefaultOcxName2" w:shapeid="_x0000_i1087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Нет</w:t>
      </w:r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Может ли один и тот же морфологический признак быть изменяемым у одних слов и неизменяемым у других?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90" type="#_x0000_t75" style="width:20.25pt;height:18pt" o:ole="">
            <v:imagedata r:id="rId7" o:title=""/>
          </v:shape>
          <w:control r:id="rId12" w:name="DefaultOcxName3" w:shapeid="_x0000_i1090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93" type="#_x0000_t75" style="width:20.25pt;height:18pt" o:ole="">
            <v:imagedata r:id="rId7" o:title=""/>
          </v:shape>
          <w:control r:id="rId13" w:name="DefaultOcxName4" w:shapeid="_x0000_i1093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Нет</w:t>
      </w:r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Могут ли слова одной части речи быть разными членами предложения? 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96" type="#_x0000_t75" style="width:20.25pt;height:18pt" o:ole="">
            <v:imagedata r:id="rId7" o:title=""/>
          </v:shape>
          <w:control r:id="rId14" w:name="DefaultOcxName5" w:shapeid="_x0000_i1096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99" type="#_x0000_t75" style="width:20.25pt;height:18pt" o:ole="">
            <v:imagedata r:id="rId7" o:title=""/>
          </v:shape>
          <w:control r:id="rId15" w:name="DefaultOcxName6" w:shapeid="_x0000_i1099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Нет</w:t>
      </w:r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Могут ли слова разных частей речи быть одним членом предложения?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02" type="#_x0000_t75" style="width:20.25pt;height:18pt" o:ole="">
            <v:imagedata r:id="rId7" o:title=""/>
          </v:shape>
          <w:control r:id="rId16" w:name="DefaultOcxName7" w:shapeid="_x0000_i1102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05" type="#_x0000_t75" style="width:20.25pt;height:18pt" o:ole="">
            <v:imagedata r:id="rId7" o:title=""/>
          </v:shape>
          <w:control r:id="rId17" w:name="DefaultOcxName8" w:shapeid="_x0000_i1105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Нет</w:t>
      </w:r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proofErr w:type="gramStart"/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Верно</w:t>
      </w:r>
      <w:proofErr w:type="gramEnd"/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 xml:space="preserve"> ли считать, что знаменательные слова делятся на изменяемые и неизменяемые?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08" type="#_x0000_t75" style="width:20.25pt;height:18pt" o:ole="">
            <v:imagedata r:id="rId7" o:title=""/>
          </v:shape>
          <w:control r:id="rId18" w:name="DefaultOcxName9" w:shapeid="_x0000_i1108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11" type="#_x0000_t75" style="width:20.25pt;height:18pt" o:ole="">
            <v:imagedata r:id="rId7" o:title=""/>
          </v:shape>
          <w:control r:id="rId19" w:name="DefaultOcxName10" w:shapeid="_x0000_i1111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Нет</w:t>
      </w:r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Какой частью речи является междометие?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14" type="#_x0000_t75" style="width:20.25pt;height:18pt" o:ole="">
            <v:imagedata r:id="rId7" o:title=""/>
          </v:shape>
          <w:control r:id="rId20" w:name="DefaultOcxName11" w:shapeid="_x0000_i1114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Самостоятельной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17" type="#_x0000_t75" style="width:20.25pt;height:18pt" o:ole="">
            <v:imagedata r:id="rId7" o:title=""/>
          </v:shape>
          <w:control r:id="rId21" w:name="DefaultOcxName12" w:shapeid="_x0000_i1117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Служебной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20" type="#_x0000_t75" style="width:20.25pt;height:18pt" o:ole="">
            <v:imagedata r:id="rId7" o:title=""/>
          </v:shape>
          <w:control r:id="rId22" w:name="DefaultOcxName13" w:shapeid="_x0000_i1120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Ни той, ни другой</w:t>
      </w:r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Каким частям речи противопоставлено междометие?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lastRenderedPageBreak/>
        <w:object w:dxaOrig="225" w:dyaOrig="225">
          <v:shape id="_x0000_i1123" type="#_x0000_t75" style="width:20.25pt;height:18pt" o:ole="">
            <v:imagedata r:id="rId7" o:title=""/>
          </v:shape>
          <w:control r:id="rId23" w:name="DefaultOcxName14" w:shapeid="_x0000_i1123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Служебным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26" type="#_x0000_t75" style="width:20.25pt;height:18pt" o:ole="">
            <v:imagedata r:id="rId7" o:title=""/>
          </v:shape>
          <w:control r:id="rId24" w:name="DefaultOcxName15" w:shapeid="_x0000_i1126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Самостоятельным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29" type="#_x0000_t75" style="width:20.25pt;height:18pt" o:ole="">
            <v:imagedata r:id="rId7" o:title=""/>
          </v:shape>
          <w:control r:id="rId25" w:name="DefaultOcxName16" w:shapeid="_x0000_i1129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 тем, и другим, то есть всем</w:t>
      </w:r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Склоняются ли числительные?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32" type="#_x0000_t75" style="width:20.25pt;height:18pt" o:ole="">
            <v:imagedata r:id="rId7" o:title=""/>
          </v:shape>
          <w:control r:id="rId26" w:name="DefaultOcxName17" w:shapeid="_x0000_i1132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35" type="#_x0000_t75" style="width:20.25pt;height:18pt" o:ole="">
            <v:imagedata r:id="rId7" o:title=""/>
          </v:shape>
          <w:control r:id="rId27" w:name="DefaultOcxName18" w:shapeid="_x0000_i1135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Нет</w:t>
      </w:r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Спрягаются ли местоимения?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38" type="#_x0000_t75" style="width:20.25pt;height:18pt" o:ole="">
            <v:imagedata r:id="rId7" o:title=""/>
          </v:shape>
          <w:control r:id="rId28" w:name="DefaultOcxName19" w:shapeid="_x0000_i1138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41" type="#_x0000_t75" style="width:20.25pt;height:18pt" o:ole="">
            <v:imagedata r:id="rId7" o:title=""/>
          </v:shape>
          <w:control r:id="rId29" w:name="DefaultOcxName20" w:shapeid="_x0000_i1141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Нет</w:t>
      </w:r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Все ли самостоятельные части речи являются знаменательными?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44" type="#_x0000_t75" style="width:20.25pt;height:18pt" o:ole="">
            <v:imagedata r:id="rId7" o:title=""/>
          </v:shape>
          <w:control r:id="rId30" w:name="HTMLOption2" w:shapeid="_x0000_i1144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47" type="#_x0000_t75" style="width:20.25pt;height:18pt" o:ole="">
            <v:imagedata r:id="rId7" o:title=""/>
          </v:shape>
          <w:control r:id="rId31" w:name="DefaultOcxName21" w:shapeid="_x0000_i1147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Нет</w:t>
      </w:r>
    </w:p>
    <w:p w:rsidR="00136B30" w:rsidRPr="00136B30" w:rsidRDefault="00136B30" w:rsidP="00136B30">
      <w:pPr>
        <w:numPr>
          <w:ilvl w:val="0"/>
          <w:numId w:val="4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Все ли знаменательные части речи являются самостоятельными?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50" type="#_x0000_t75" style="width:20.25pt;height:18pt" o:ole="">
            <v:imagedata r:id="rId7" o:title=""/>
          </v:shape>
          <w:control r:id="rId32" w:name="DefaultOcxName22" w:shapeid="_x0000_i1150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</w:t>
      </w:r>
    </w:p>
    <w:p w:rsidR="00136B30" w:rsidRPr="00136B30" w:rsidRDefault="00136B30" w:rsidP="00136B3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153" type="#_x0000_t75" style="width:20.25pt;height:18pt" o:ole="">
            <v:imagedata r:id="rId7" o:title=""/>
          </v:shape>
          <w:control r:id="rId33" w:name="DefaultOcxName23" w:shapeid="_x0000_i1153"/>
        </w:object>
      </w: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Нет</w:t>
      </w:r>
    </w:p>
    <w:p w:rsidR="00136B30" w:rsidRPr="00136B30" w:rsidRDefault="00136B30" w:rsidP="00136B3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36B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</w:t>
      </w:r>
    </w:p>
    <w:p w:rsidR="00136B30" w:rsidRDefault="000C7342">
      <w:r>
        <w:t>15</w:t>
      </w:r>
      <w:r w:rsidR="00136B30">
        <w:t>.04.9кл.</w:t>
      </w:r>
    </w:p>
    <w:p w:rsidR="00136B30" w:rsidRDefault="00136B30" w:rsidP="00136B30">
      <w:r>
        <w:t xml:space="preserve">Р/р. Контрольное сжатое </w:t>
      </w:r>
      <w:proofErr w:type="spellStart"/>
      <w:r>
        <w:t>изложение</w:t>
      </w:r>
      <w:proofErr w:type="gramStart"/>
      <w:r>
        <w:t>.К</w:t>
      </w:r>
      <w:proofErr w:type="gramEnd"/>
      <w:r>
        <w:t>ИМы</w:t>
      </w:r>
      <w:proofErr w:type="spellEnd"/>
      <w:r>
        <w:t xml:space="preserve"> 2в.Текст изложения.</w:t>
      </w:r>
    </w:p>
    <w:p w:rsidR="00136B30" w:rsidRDefault="006067EA" w:rsidP="00136B30">
      <w:r>
        <w:t>17</w:t>
      </w:r>
      <w:r w:rsidR="00136B30">
        <w:t>.04.</w:t>
      </w:r>
    </w:p>
    <w:p w:rsidR="00BF2623" w:rsidRDefault="00136B30" w:rsidP="00136B30">
      <w:r>
        <w:t xml:space="preserve">Подготовка к </w:t>
      </w:r>
      <w:proofErr w:type="spellStart"/>
      <w:r>
        <w:t>ОГЭ</w:t>
      </w:r>
      <w:proofErr w:type="gramStart"/>
      <w:r>
        <w:t>.Р</w:t>
      </w:r>
      <w:proofErr w:type="gramEnd"/>
      <w:r>
        <w:t>абота</w:t>
      </w:r>
      <w:proofErr w:type="spellEnd"/>
      <w:r>
        <w:t xml:space="preserve"> над сочинением-рассуждением.КИМы</w:t>
      </w:r>
      <w:r w:rsidR="00BF2623">
        <w:t>.2в.Работа с текстом.</w:t>
      </w:r>
    </w:p>
    <w:p w:rsidR="00D818D4" w:rsidRDefault="006067EA" w:rsidP="00BF2623">
      <w:r>
        <w:t>18</w:t>
      </w:r>
      <w:r w:rsidR="00BF2623">
        <w:t>.04.</w:t>
      </w:r>
      <w:r w:rsidR="004E1184">
        <w:t>,</w:t>
      </w:r>
      <w:r>
        <w:t>21.04.</w:t>
      </w:r>
      <w:bookmarkStart w:id="2" w:name="_GoBack"/>
      <w:bookmarkEnd w:id="2"/>
    </w:p>
    <w:p w:rsidR="00E07B42" w:rsidRDefault="004E1184" w:rsidP="00BF2623">
      <w:r w:rsidRPr="004E1184">
        <w:t>https://ppt4web.ru/russkijj-jazyk/podgotovka-k-gia-klass-sintaksis.html</w:t>
      </w:r>
    </w:p>
    <w:p w:rsidR="00E07B42" w:rsidRDefault="006067EA" w:rsidP="00E07B42">
      <w:r>
        <w:t>22</w:t>
      </w:r>
      <w:r w:rsidR="000C7342">
        <w:t>.04</w:t>
      </w:r>
      <w:r>
        <w:t>,24</w:t>
      </w:r>
      <w:r w:rsidR="000C7342">
        <w:t>.04.</w:t>
      </w:r>
    </w:p>
    <w:p w:rsidR="000C7342" w:rsidRDefault="0063557D" w:rsidP="00E07B42">
      <w:r>
        <w:t>Р/</w:t>
      </w:r>
      <w:proofErr w:type="spellStart"/>
      <w:r>
        <w:t>р</w:t>
      </w:r>
      <w:proofErr w:type="gramStart"/>
      <w:r>
        <w:t>.С</w:t>
      </w:r>
      <w:proofErr w:type="gramEnd"/>
      <w:r>
        <w:t>очинение</w:t>
      </w:r>
      <w:proofErr w:type="spellEnd"/>
      <w:r>
        <w:t xml:space="preserve">-рецензия на роман </w:t>
      </w:r>
      <w:proofErr w:type="spellStart"/>
      <w:r>
        <w:t>А.Пушкина</w:t>
      </w:r>
      <w:proofErr w:type="spellEnd"/>
      <w:r>
        <w:t xml:space="preserve"> «Евгений Онегин»</w:t>
      </w:r>
    </w:p>
    <w:p w:rsidR="000C7342" w:rsidRDefault="006067EA" w:rsidP="000C7342">
      <w:r>
        <w:t>25</w:t>
      </w:r>
      <w:r w:rsidR="000C7342">
        <w:t>.04.</w:t>
      </w:r>
    </w:p>
    <w:p w:rsidR="006067EA" w:rsidRDefault="000C7342" w:rsidP="000C7342">
      <w:proofErr w:type="spellStart"/>
      <w:r>
        <w:t>Тема</w:t>
      </w:r>
      <w:proofErr w:type="gramStart"/>
      <w:r>
        <w:t>.П</w:t>
      </w:r>
      <w:proofErr w:type="gramEnd"/>
      <w:r>
        <w:t>одготовка</w:t>
      </w:r>
      <w:proofErr w:type="spellEnd"/>
      <w:r>
        <w:t xml:space="preserve"> к </w:t>
      </w:r>
      <w:proofErr w:type="spellStart"/>
      <w:r>
        <w:t>ОГЭ.Работа</w:t>
      </w:r>
      <w:proofErr w:type="spellEnd"/>
      <w:r>
        <w:t xml:space="preserve"> над сочинением-рассуждением.</w:t>
      </w:r>
      <w:r w:rsidR="006067EA">
        <w:t xml:space="preserve"> В 5.ч.3.9.3</w:t>
      </w:r>
    </w:p>
    <w:p w:rsidR="004E1184" w:rsidRPr="006067EA" w:rsidRDefault="006067EA" w:rsidP="006067EA">
      <w:r>
        <w:t xml:space="preserve">28.04-29.04 </w:t>
      </w:r>
      <w:proofErr w:type="spellStart"/>
      <w:r>
        <w:t>Тема</w:t>
      </w:r>
      <w:proofErr w:type="gramStart"/>
      <w:r>
        <w:t>.П</w:t>
      </w:r>
      <w:proofErr w:type="gramEnd"/>
      <w:r>
        <w:t>овторение.Орфография.Задание</w:t>
      </w:r>
      <w:proofErr w:type="spellEnd"/>
      <w:r>
        <w:t xml:space="preserve"> 5 по </w:t>
      </w:r>
      <w:proofErr w:type="spellStart"/>
      <w:r>
        <w:t>КИМам</w:t>
      </w:r>
      <w:proofErr w:type="spellEnd"/>
      <w:r>
        <w:t>.</w:t>
      </w:r>
    </w:p>
    <w:sectPr w:rsidR="004E1184" w:rsidRPr="0060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02CC"/>
    <w:multiLevelType w:val="multilevel"/>
    <w:tmpl w:val="D16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4375E"/>
    <w:multiLevelType w:val="multilevel"/>
    <w:tmpl w:val="8B5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D2629"/>
    <w:multiLevelType w:val="multilevel"/>
    <w:tmpl w:val="354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B5C86"/>
    <w:multiLevelType w:val="multilevel"/>
    <w:tmpl w:val="86C4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30"/>
    <w:rsid w:val="000C7342"/>
    <w:rsid w:val="00136B30"/>
    <w:rsid w:val="002C7AA4"/>
    <w:rsid w:val="004E1184"/>
    <w:rsid w:val="006067EA"/>
    <w:rsid w:val="0063557D"/>
    <w:rsid w:val="00BF2623"/>
    <w:rsid w:val="00D818D4"/>
    <w:rsid w:val="00E0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36B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B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6B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B30"/>
    <w:rPr>
      <w:b/>
      <w:bCs/>
    </w:rPr>
  </w:style>
  <w:style w:type="character" w:styleId="a5">
    <w:name w:val="Emphasis"/>
    <w:basedOn w:val="a0"/>
    <w:uiPriority w:val="20"/>
    <w:qFormat/>
    <w:rsid w:val="00136B30"/>
    <w:rPr>
      <w:i/>
      <w:iCs/>
    </w:rPr>
  </w:style>
  <w:style w:type="character" w:customStyle="1" w:styleId="informer">
    <w:name w:val="informer"/>
    <w:basedOn w:val="a0"/>
    <w:rsid w:val="00136B30"/>
  </w:style>
  <w:style w:type="character" w:styleId="a6">
    <w:name w:val="Hyperlink"/>
    <w:basedOn w:val="a0"/>
    <w:uiPriority w:val="99"/>
    <w:semiHidden/>
    <w:unhideWhenUsed/>
    <w:rsid w:val="00136B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36B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B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6B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B30"/>
    <w:rPr>
      <w:b/>
      <w:bCs/>
    </w:rPr>
  </w:style>
  <w:style w:type="character" w:styleId="a5">
    <w:name w:val="Emphasis"/>
    <w:basedOn w:val="a0"/>
    <w:uiPriority w:val="20"/>
    <w:qFormat/>
    <w:rsid w:val="00136B30"/>
    <w:rPr>
      <w:i/>
      <w:iCs/>
    </w:rPr>
  </w:style>
  <w:style w:type="character" w:customStyle="1" w:styleId="informer">
    <w:name w:val="informer"/>
    <w:basedOn w:val="a0"/>
    <w:rsid w:val="00136B30"/>
  </w:style>
  <w:style w:type="character" w:styleId="a6">
    <w:name w:val="Hyperlink"/>
    <w:basedOn w:val="a0"/>
    <w:uiPriority w:val="99"/>
    <w:semiHidden/>
    <w:unhideWhenUsed/>
    <w:rsid w:val="00136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5385">
          <w:marLeft w:val="-7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12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hyperlink" Target="http://russkiy-na-5.ru/articles/175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AdminX</dc:creator>
  <cp:lastModifiedBy>AdminX</cp:lastModifiedBy>
  <cp:revision>5</cp:revision>
  <dcterms:created xsi:type="dcterms:W3CDTF">2020-04-09T07:48:00Z</dcterms:created>
  <dcterms:modified xsi:type="dcterms:W3CDTF">2020-04-11T06:40:00Z</dcterms:modified>
</cp:coreProperties>
</file>