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CA" w:rsidRPr="00FF2E47" w:rsidRDefault="00A54ACA" w:rsidP="000D07C3">
      <w:pPr>
        <w:pStyle w:val="a3"/>
        <w:spacing w:before="0" w:beforeAutospacing="0" w:after="0" w:afterAutospacing="0" w:line="294" w:lineRule="atLeast"/>
        <w:rPr>
          <w:sz w:val="28"/>
          <w:szCs w:val="28"/>
        </w:rPr>
      </w:pPr>
      <w:bookmarkStart w:id="0" w:name="_GoBack"/>
      <w:r w:rsidRPr="00FF2E47">
        <w:rPr>
          <w:b/>
          <w:bCs/>
          <w:sz w:val="28"/>
          <w:szCs w:val="28"/>
        </w:rPr>
        <w:t>Урок русского языка в 10 классе.</w:t>
      </w:r>
    </w:p>
    <w:p w:rsidR="00A54ACA" w:rsidRPr="00FF2E47" w:rsidRDefault="00A54ACA" w:rsidP="000D07C3">
      <w:pPr>
        <w:pStyle w:val="a3"/>
        <w:spacing w:before="0" w:beforeAutospacing="0" w:after="0" w:afterAutospacing="0" w:line="294" w:lineRule="atLeast"/>
        <w:rPr>
          <w:sz w:val="28"/>
          <w:szCs w:val="28"/>
        </w:rPr>
      </w:pPr>
      <w:r w:rsidRPr="00FF2E47">
        <w:rPr>
          <w:b/>
          <w:bCs/>
          <w:sz w:val="28"/>
          <w:szCs w:val="28"/>
        </w:rPr>
        <w:t>Тема урока. ТИПЫ РЕЧИ. ОПИСАНИЕ.</w:t>
      </w:r>
    </w:p>
    <w:p w:rsidR="00A54ACA" w:rsidRPr="00FF2E47" w:rsidRDefault="00A54ACA" w:rsidP="000D07C3">
      <w:pPr>
        <w:pStyle w:val="a3"/>
        <w:spacing w:before="0" w:beforeAutospacing="0" w:after="0" w:afterAutospacing="0" w:line="294" w:lineRule="atLeast"/>
        <w:rPr>
          <w:sz w:val="28"/>
          <w:szCs w:val="28"/>
        </w:rPr>
      </w:pPr>
      <w:r w:rsidRPr="00FF2E47">
        <w:rPr>
          <w:b/>
          <w:bCs/>
          <w:color w:val="000000"/>
          <w:sz w:val="28"/>
          <w:szCs w:val="28"/>
        </w:rPr>
        <w:t>Цель: </w:t>
      </w:r>
      <w:r w:rsidRPr="00FF2E47">
        <w:rPr>
          <w:color w:val="000000"/>
          <w:sz w:val="28"/>
          <w:szCs w:val="28"/>
        </w:rPr>
        <w:t>обобщить знания учащихся о</w:t>
      </w:r>
      <w:r w:rsidRPr="00FF2E47">
        <w:rPr>
          <w:b/>
          <w:bCs/>
          <w:color w:val="000000"/>
          <w:sz w:val="28"/>
          <w:szCs w:val="28"/>
        </w:rPr>
        <w:t> </w:t>
      </w:r>
      <w:r w:rsidRPr="00FF2E47">
        <w:rPr>
          <w:color w:val="000000"/>
          <w:sz w:val="28"/>
          <w:szCs w:val="28"/>
        </w:rPr>
        <w:t>типах речи (описание, повествование, рассуждение); познакомить с основными требованиями, предъявляемыми к речи: правильность, точность, выразительность, уместность употребления языковых средств.</w:t>
      </w:r>
    </w:p>
    <w:p w:rsidR="00A54ACA" w:rsidRPr="00FF2E47" w:rsidRDefault="00A54ACA" w:rsidP="000D07C3">
      <w:pPr>
        <w:pStyle w:val="a3"/>
        <w:spacing w:before="0" w:beforeAutospacing="0" w:after="0" w:afterAutospacing="0" w:line="294" w:lineRule="atLeast"/>
        <w:rPr>
          <w:sz w:val="28"/>
          <w:szCs w:val="28"/>
        </w:rPr>
      </w:pPr>
      <w:r w:rsidRPr="00FF2E47">
        <w:rPr>
          <w:color w:val="000000"/>
          <w:sz w:val="28"/>
          <w:szCs w:val="28"/>
        </w:rPr>
        <w:t>Тип урока: комбинированный.</w:t>
      </w:r>
    </w:p>
    <w:p w:rsidR="00A54ACA" w:rsidRPr="00FF2E47" w:rsidRDefault="00A54ACA" w:rsidP="000D07C3">
      <w:pPr>
        <w:pStyle w:val="a3"/>
        <w:spacing w:before="0" w:beforeAutospacing="0" w:after="0" w:afterAutospacing="0" w:line="294" w:lineRule="atLeast"/>
        <w:rPr>
          <w:sz w:val="28"/>
          <w:szCs w:val="28"/>
        </w:rPr>
      </w:pPr>
      <w:r w:rsidRPr="00FF2E47">
        <w:rPr>
          <w:color w:val="000000"/>
          <w:sz w:val="28"/>
          <w:szCs w:val="28"/>
        </w:rPr>
        <w:t>Методы:</w:t>
      </w:r>
      <w:r w:rsidRPr="00FF2E47">
        <w:rPr>
          <w:b/>
          <w:bCs/>
          <w:color w:val="000000"/>
          <w:sz w:val="28"/>
          <w:szCs w:val="28"/>
        </w:rPr>
        <w:t> </w:t>
      </w:r>
      <w:r w:rsidRPr="00FF2E47">
        <w:rPr>
          <w:color w:val="000000"/>
          <w:sz w:val="28"/>
          <w:szCs w:val="28"/>
        </w:rPr>
        <w:t>исследовательский, эвристическая беседа,</w:t>
      </w:r>
      <w:r w:rsidRPr="00FF2E47">
        <w:rPr>
          <w:b/>
          <w:bCs/>
          <w:color w:val="000000"/>
          <w:sz w:val="28"/>
          <w:szCs w:val="28"/>
        </w:rPr>
        <w:t> </w:t>
      </w:r>
      <w:r w:rsidRPr="00FF2E47">
        <w:rPr>
          <w:color w:val="000000"/>
          <w:sz w:val="28"/>
          <w:szCs w:val="28"/>
        </w:rPr>
        <w:t>создание эмоционально-нравственных ситуаций, письменный самоконтроль, выработка и совершенствование усвоенных навыков.</w:t>
      </w:r>
    </w:p>
    <w:p w:rsidR="00A54ACA" w:rsidRPr="00FF2E47" w:rsidRDefault="00A54ACA" w:rsidP="000D07C3">
      <w:pPr>
        <w:pStyle w:val="a3"/>
        <w:spacing w:before="0" w:beforeAutospacing="0" w:after="0" w:afterAutospacing="0" w:line="294" w:lineRule="atLeast"/>
        <w:jc w:val="center"/>
        <w:rPr>
          <w:sz w:val="28"/>
          <w:szCs w:val="28"/>
        </w:rPr>
      </w:pPr>
      <w:r w:rsidRPr="00FF2E47">
        <w:rPr>
          <w:b/>
          <w:bCs/>
          <w:color w:val="000000"/>
          <w:sz w:val="28"/>
          <w:szCs w:val="28"/>
        </w:rPr>
        <w:t>Ход урока</w:t>
      </w:r>
    </w:p>
    <w:p w:rsidR="00A54ACA" w:rsidRPr="00FF2E47" w:rsidRDefault="00A54ACA" w:rsidP="000D07C3">
      <w:pPr>
        <w:pStyle w:val="a3"/>
        <w:spacing w:before="0" w:beforeAutospacing="0" w:after="0" w:afterAutospacing="0" w:line="294" w:lineRule="atLeast"/>
        <w:rPr>
          <w:sz w:val="28"/>
          <w:szCs w:val="28"/>
        </w:rPr>
      </w:pPr>
      <w:r w:rsidRPr="00FF2E47">
        <w:rPr>
          <w:b/>
          <w:bCs/>
          <w:sz w:val="28"/>
          <w:szCs w:val="28"/>
        </w:rPr>
        <w:t>1. Этап организации совместной деятельности по освоению материала урока</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Доклад о результатах мини-исследования по теме урока, подготовленный учащимися.</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Материал для учителя.</w:t>
      </w:r>
    </w:p>
    <w:p w:rsidR="00A54ACA" w:rsidRPr="00FF2E47" w:rsidRDefault="00A54ACA" w:rsidP="000D07C3">
      <w:pPr>
        <w:pStyle w:val="a3"/>
        <w:spacing w:before="0" w:beforeAutospacing="0" w:after="0" w:afterAutospacing="0" w:line="294" w:lineRule="atLeast"/>
        <w:rPr>
          <w:sz w:val="28"/>
          <w:szCs w:val="28"/>
        </w:rPr>
      </w:pPr>
      <w:r w:rsidRPr="00FF2E47">
        <w:rPr>
          <w:b/>
          <w:bCs/>
          <w:i/>
          <w:iCs/>
          <w:sz w:val="28"/>
          <w:szCs w:val="28"/>
        </w:rPr>
        <w:t>Тип речи</w:t>
      </w:r>
      <w:r w:rsidRPr="00FF2E47">
        <w:rPr>
          <w:sz w:val="28"/>
          <w:szCs w:val="28"/>
        </w:rPr>
        <w:t> – способ изложения, избираемый автором и ориентированный (в зависимости от содержания высказывания и характера текстовой информации) на одну из задач: статически изобразить действительность, описать ее; динамически отразить действительность, рассказать о ней; отразить причинно-следственные связи явлений действительности. В соответствии с этими целями коммуникации выделяются три основных типа речи: описание, повествование, рассуждение.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Выбор того или иного типа речи для представления информации подчинён коммуникативным намерениям автора. Для создания текстов (высказываний) констатирующего характера, представляющих информацию о предметах или явлениях действительности, в качестве способа изложения автор обычно избирает описание или повествование, для создания текстов аргументирующего (поясняющего) характера – рассуждение. Некото-рые лингвисты дополнительно выделяют такие типы текста, как определение (объяснение), целью которого является представление, сравнение и обобщение фактов (речевые жанры научной, научно-популярной, энциклопедической, словарной статей и др.), и инструктирование, которое призвано побудить к выполнению определенных действий (речевые жанры инструкции, приказа, постановления, закона и др.).</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 xml:space="preserve">Тип речи связан с функционально-смысловым стилем речи. В научном стиле используются преимущественно рассуждение и описание; в публицистическом – повествование и рассуждение; в официально-деловом и разговорном – повествование; в художественном – все типы речи в различных сочетаниях. Однако по отношению к тем или иным функциональным стилям можно говорить лишь о преобладающем типе речи. Так, в текстах научного стиля преобладание того или иного типа речи или их комбинация зависит от конкретной научной дисциплины: для текстов математической тематики более характерно рассуждение, биологической – </w:t>
      </w:r>
      <w:r w:rsidRPr="00FF2E47">
        <w:rPr>
          <w:sz w:val="28"/>
          <w:szCs w:val="28"/>
        </w:rPr>
        <w:lastRenderedPageBreak/>
        <w:t>описание, исторической – повествование, физической – описание и рассуждение.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Основные признаки, свойственные тому или иному типу речи, могут проявляться и сочетаться не только в целом тексте, но и в определённых его частях, фрагментах, абзацах и даже отдельных предложениях, например: </w:t>
      </w:r>
      <w:r w:rsidRPr="00FF2E47">
        <w:rPr>
          <w:i/>
          <w:iCs/>
          <w:sz w:val="28"/>
          <w:szCs w:val="28"/>
        </w:rPr>
        <w:t>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 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 (М. Булгаков).</w:t>
      </w:r>
      <w:r w:rsidRPr="00FF2E47">
        <w:rPr>
          <w:sz w:val="28"/>
          <w:szCs w:val="28"/>
        </w:rPr>
        <w:t> В этом отрывке из романа «Мастер и Маргарита» сочетаются повествование (последовательно описаны действия и состояния персонажа: </w:t>
      </w:r>
      <w:r w:rsidRPr="00FF2E47">
        <w:rPr>
          <w:i/>
          <w:iCs/>
          <w:sz w:val="28"/>
          <w:szCs w:val="28"/>
        </w:rPr>
        <w:t>перестал икать, сердце стукнуло и провалилось, вернулось, охватил страх, оглянулся, побледнел, вытер, подумал</w:t>
      </w:r>
      <w:r w:rsidRPr="00FF2E47">
        <w:rPr>
          <w:sz w:val="28"/>
          <w:szCs w:val="28"/>
        </w:rPr>
        <w:t>), описание (перечислены признаки увиденной персонажем картины: </w:t>
      </w:r>
      <w:r w:rsidRPr="00FF2E47">
        <w:rPr>
          <w:i/>
          <w:iCs/>
          <w:sz w:val="28"/>
          <w:szCs w:val="28"/>
        </w:rPr>
        <w:t>соткался гражданин престранного вида, на маленькой головке жокейский картузик, клетчатый кургузый пиджачок, ростом в сажень, в плечах узок, худ неимоверно, физиономия глумливая</w:t>
      </w:r>
      <w:r w:rsidRPr="00FF2E47">
        <w:rPr>
          <w:sz w:val="28"/>
          <w:szCs w:val="28"/>
        </w:rPr>
        <w:t>) и рассуждение (даны размышления персонажа, отмеченные своеобразными маркерами рассуждения – риторическим вопросом и вводным словом: </w:t>
      </w:r>
      <w:r w:rsidRPr="00FF2E47">
        <w:rPr>
          <w:i/>
          <w:iCs/>
          <w:sz w:val="28"/>
          <w:szCs w:val="28"/>
        </w:rPr>
        <w:t>Что это со мной? Этого никогда не было... сердце шалит... я переутомился. Пожалуй, пора бросить все к черту..</w:t>
      </w:r>
      <w:r w:rsidRPr="00FF2E47">
        <w:rPr>
          <w:sz w:val="28"/>
          <w:szCs w:val="28"/>
        </w:rPr>
        <w:t>.).</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Иногда разграничение типов речи представляет определённые трудности: внутри текстового фрагмента легко принять один тип за другой. Например: </w:t>
      </w:r>
      <w:r w:rsidRPr="00FF2E47">
        <w:rPr>
          <w:i/>
          <w:iCs/>
          <w:sz w:val="28"/>
          <w:szCs w:val="28"/>
        </w:rPr>
        <w:t>В редакцию журнала пришло письмо. Автор – семидесятидвухлетний москвич – пишет: «Когда я смотрю на своего четырнадцатилетнего внука, мне иногда кажется, что он какой-то инопланетянин. &lt;...&gt;. Нет, он вообще-то неплохой парень, грех жаловаться: прилично учится, посильно помогает матери – моей дочери – по хозяйству, и даже в его грубоватом обращении ко мне «дед» я иногда чувствую привязанность… Но его одежда, этот свитер с висящими рукавами, джинсы с дырками на коленях, две серьги в одном ухе, его речь со всеми этими «прикидами» и «приколами», его взгляды и то, что все мои мысли и суждения вызывают у него насмешку, – всё это делает его инопланетянином в нашей семье»</w:t>
      </w:r>
      <w:r w:rsidRPr="00FF2E47">
        <w:rPr>
          <w:sz w:val="28"/>
          <w:szCs w:val="28"/>
        </w:rPr>
        <w:t> </w:t>
      </w:r>
      <w:r w:rsidRPr="00FF2E47">
        <w:rPr>
          <w:i/>
          <w:iCs/>
          <w:sz w:val="28"/>
          <w:szCs w:val="28"/>
        </w:rPr>
        <w:t>(Е. Кореневская).</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 xml:space="preserve">На первый взгляд, в тесте сочетаются повествование (пришло письмо, автор пишет) и описание (свитер с висящими рукавами, джинсы с дырками на коленях, две серьги в одном ухе), однако очевидно, что описание в данном случае подчинено задачам рассуждения: оно не выполняет самостоятельной функции, а служит аргументами в рассуждении, выстраиваемом автором </w:t>
      </w:r>
      <w:r w:rsidRPr="00FF2E47">
        <w:rPr>
          <w:sz w:val="28"/>
          <w:szCs w:val="28"/>
        </w:rPr>
        <w:lastRenderedPageBreak/>
        <w:t>письма. Поэтому тип речи этого фрагмента текста следует определить как сочетающий повествование и рассуждение.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Опознавательным знаком типа речи служит и порядок слов. Сравнив предложения </w:t>
      </w:r>
      <w:r w:rsidRPr="00FF2E47">
        <w:rPr>
          <w:i/>
          <w:iCs/>
          <w:sz w:val="28"/>
          <w:szCs w:val="28"/>
        </w:rPr>
        <w:t>Поезд остановился на станции </w:t>
      </w:r>
      <w:r w:rsidRPr="00FF2E47">
        <w:rPr>
          <w:sz w:val="28"/>
          <w:szCs w:val="28"/>
        </w:rPr>
        <w:t>и</w:t>
      </w:r>
      <w:r w:rsidRPr="00FF2E47">
        <w:rPr>
          <w:i/>
          <w:iCs/>
          <w:sz w:val="28"/>
          <w:szCs w:val="28"/>
        </w:rPr>
        <w:t> На станции остановился поезд</w:t>
      </w:r>
      <w:r w:rsidRPr="00FF2E47">
        <w:rPr>
          <w:sz w:val="28"/>
          <w:szCs w:val="28"/>
        </w:rPr>
        <w:t>, можно заметить, что в первом действие активное (поезд ехал и остановился), что говорит о принадлежности фразы к повествовательному контексту, во втором факт представляется как наблюдаемый со стороны, как деталь нарисованной картины, следовательно, предложение может быть отнесёно к описанию.</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Термин </w:t>
      </w:r>
      <w:r w:rsidRPr="00FF2E47">
        <w:rPr>
          <w:b/>
          <w:bCs/>
          <w:i/>
          <w:iCs/>
          <w:sz w:val="28"/>
          <w:szCs w:val="28"/>
        </w:rPr>
        <w:t>функционально-смысловой тип речи</w:t>
      </w:r>
      <w:r w:rsidRPr="00FF2E47">
        <w:rPr>
          <w:sz w:val="28"/>
          <w:szCs w:val="28"/>
        </w:rPr>
        <w:t> подчеркивает зависимость формы устного или письменного высказывания от назначения (функции) речи и её смысла и потому, по мнению лингвистов, наиболее точно характеризует формы словесного выражения, которые ранее именовались типами изложения, разновидностями монологической речи, способами изложения и др. В школьной же практике как синонимы употребляются термины тип текста и тип речи</w:t>
      </w:r>
      <w:r w:rsidRPr="00FF2E47">
        <w:rPr>
          <w:sz w:val="28"/>
          <w:szCs w:val="28"/>
          <w:vertAlign w:val="superscript"/>
        </w:rPr>
        <w:t>*</w:t>
      </w:r>
      <w:r w:rsidRPr="00FF2E47">
        <w:rPr>
          <w:sz w:val="28"/>
          <w:szCs w:val="28"/>
        </w:rPr>
        <w:t>.</w:t>
      </w:r>
    </w:p>
    <w:p w:rsidR="00A54ACA" w:rsidRPr="00FF2E47" w:rsidRDefault="00A54ACA" w:rsidP="000D07C3">
      <w:pPr>
        <w:pStyle w:val="a3"/>
        <w:spacing w:before="0" w:beforeAutospacing="0" w:after="0" w:afterAutospacing="0"/>
        <w:rPr>
          <w:sz w:val="28"/>
          <w:szCs w:val="28"/>
        </w:rPr>
      </w:pPr>
      <w:r w:rsidRPr="00FF2E47">
        <w:rPr>
          <w:b/>
          <w:bCs/>
          <w:sz w:val="28"/>
          <w:szCs w:val="28"/>
        </w:rPr>
        <w:t>3. Этап первичной проверки понимания изученного </w:t>
      </w:r>
      <w:r w:rsidRPr="00FF2E47">
        <w:rPr>
          <w:i/>
          <w:iCs/>
          <w:sz w:val="28"/>
          <w:szCs w:val="28"/>
        </w:rPr>
        <w:t>(разбор задания).</w:t>
      </w:r>
    </w:p>
    <w:p w:rsidR="00A54ACA" w:rsidRPr="00FF2E47" w:rsidRDefault="00A54ACA" w:rsidP="000D07C3">
      <w:pPr>
        <w:pStyle w:val="a3"/>
        <w:spacing w:before="0" w:beforeAutospacing="0" w:after="0" w:afterAutospacing="0"/>
        <w:rPr>
          <w:sz w:val="28"/>
          <w:szCs w:val="28"/>
        </w:rPr>
      </w:pPr>
      <w:r w:rsidRPr="00FF2E47">
        <w:rPr>
          <w:sz w:val="28"/>
          <w:szCs w:val="28"/>
        </w:rPr>
        <w:t>– Какой(ие) тип(ы) речи представлен(ы) в предложениях 31–39?</w:t>
      </w:r>
    </w:p>
    <w:p w:rsidR="00A54ACA" w:rsidRPr="00FF2E47" w:rsidRDefault="00A54ACA" w:rsidP="000D07C3">
      <w:pPr>
        <w:pStyle w:val="a3"/>
        <w:spacing w:before="0" w:beforeAutospacing="0" w:after="0" w:afterAutospacing="0"/>
        <w:rPr>
          <w:sz w:val="28"/>
          <w:szCs w:val="28"/>
        </w:rPr>
      </w:pPr>
      <w:r w:rsidRPr="00FF2E47">
        <w:rPr>
          <w:sz w:val="28"/>
          <w:szCs w:val="28"/>
        </w:rPr>
        <w:t>1) Рассуждение.</w:t>
      </w:r>
    </w:p>
    <w:p w:rsidR="00A54ACA" w:rsidRPr="00FF2E47" w:rsidRDefault="00A54ACA" w:rsidP="000D07C3">
      <w:pPr>
        <w:pStyle w:val="a3"/>
        <w:spacing w:before="0" w:beforeAutospacing="0" w:after="0" w:afterAutospacing="0"/>
        <w:rPr>
          <w:sz w:val="28"/>
          <w:szCs w:val="28"/>
        </w:rPr>
      </w:pPr>
      <w:r w:rsidRPr="00FF2E47">
        <w:rPr>
          <w:sz w:val="28"/>
          <w:szCs w:val="28"/>
        </w:rPr>
        <w:t>2) Повествование.</w:t>
      </w:r>
    </w:p>
    <w:p w:rsidR="00A54ACA" w:rsidRPr="00FF2E47" w:rsidRDefault="00A54ACA" w:rsidP="000D07C3">
      <w:pPr>
        <w:pStyle w:val="a3"/>
        <w:spacing w:before="0" w:beforeAutospacing="0" w:after="0" w:afterAutospacing="0"/>
        <w:rPr>
          <w:sz w:val="28"/>
          <w:szCs w:val="28"/>
        </w:rPr>
      </w:pPr>
      <w:r w:rsidRPr="00FF2E47">
        <w:rPr>
          <w:sz w:val="28"/>
          <w:szCs w:val="28"/>
        </w:rPr>
        <w:t>3) Повествование и описание.</w:t>
      </w:r>
    </w:p>
    <w:p w:rsidR="00A54ACA" w:rsidRPr="00FF2E47" w:rsidRDefault="00A54ACA" w:rsidP="000D07C3">
      <w:pPr>
        <w:pStyle w:val="a3"/>
        <w:spacing w:before="0" w:beforeAutospacing="0" w:after="0" w:afterAutospacing="0"/>
        <w:rPr>
          <w:sz w:val="28"/>
          <w:szCs w:val="28"/>
        </w:rPr>
      </w:pPr>
      <w:r w:rsidRPr="00FF2E47">
        <w:rPr>
          <w:sz w:val="28"/>
          <w:szCs w:val="28"/>
        </w:rPr>
        <w:t>4) Рассуждение и повествование.</w:t>
      </w:r>
    </w:p>
    <w:p w:rsidR="00A54ACA" w:rsidRPr="00FF2E47" w:rsidRDefault="00A54ACA" w:rsidP="000D07C3">
      <w:pPr>
        <w:pStyle w:val="a3"/>
        <w:spacing w:before="0" w:beforeAutospacing="0" w:after="0" w:afterAutospacing="0"/>
        <w:rPr>
          <w:sz w:val="28"/>
          <w:szCs w:val="28"/>
        </w:rPr>
      </w:pPr>
      <w:r w:rsidRPr="00FF2E47">
        <w:rPr>
          <w:sz w:val="28"/>
          <w:szCs w:val="28"/>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Достоевском, на Пушкине. (36)Главное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вдумыванием, вглядыванием в тексты истинно совершенные. </w:t>
      </w:r>
      <w:r w:rsidRPr="00FF2E47">
        <w:rPr>
          <w:i/>
          <w:iCs/>
          <w:sz w:val="28"/>
          <w:szCs w:val="28"/>
        </w:rPr>
        <w:t>(По В. Лакшину.)</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Образец рассуждения.</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Предложение 31 – тезис, выдвинутый автором, который необходимо обосновать, доказать. Поэтому дальнейшие предложения – аргументы, приводимые автором для подтверждения (утверждения) данного тезиса. Предложение 39 – вывод. Предмета и его описания в данном отрывке нет. Последовательность изложения протекающих событий (например, во времени) тоже отсутствует. Следовательно, тип речи – рассуждение.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Ответ: 1.</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 Определите тип речи, объясните.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 xml:space="preserve">1) Давным-давно, году, наверное, в 1987-м, я увидел короткий фильм, сделанный одним мальчиком. (2) Фильм очень простой. (3) Мы видим на экране дерево, нарисованное детской рукой, потом слышится звук бензопилы. (4) Спиленное дерево падает. (5) Долгая пауза. (6) И вдруг из </w:t>
      </w:r>
      <w:r w:rsidRPr="00FF2E47">
        <w:rPr>
          <w:sz w:val="28"/>
          <w:szCs w:val="28"/>
        </w:rPr>
        <w:lastRenderedPageBreak/>
        <w:t>дерева плывет вверх его белый силуэт. (7) И мы понимаем, что из него вылетела его душа. (8) Сейчас автору этого фильма лет, наверное, двадцать восемь. (9) И я все думаю – кем он стал, этот мальчик? (10) Мне кажется, сделав такой фильм, его автор не способен на дурные поступки. (11) Во всем живом он будет чувствовать его душу. (12) Для чего же пишутся сказки? (13) Ответов много: для заветных мечтаний, для забавы, для того чтобы через сказку вдруг открыть мир, для того чтобы порадовать близкого тебе человека. (14) Через сказку мир делается живым. (15) В ней разговаривают звери, деревья, травы, солнце, луна. (16) Живые существа помогают друг другу или обманывают. (17) Одни звери наглые, другие трусливые, третьи сильные, готовые прийти к тебе на помощь. (18) У них храброе сердце. (19) Сказка учит добру и желанию помогать слабому, учит сочувствию и юмору. (20) Сказка рассказывает о неведомых странах, которые еще предстоит открыть. (21) Сказка открывает в тебе воображение, потому что его отсутствие может стать бедствием для людей и даже для страны. (22) Человек без воображения не способен понять чужую боль. (23) Вот, например, сказка «Лиса и Заяц» о том, что у страха глаза велики. (24) Что для трусливой души неизвестное ей наглое существо может показаться страшным зверем, которого невозможно победить. (25) И сильный, но с трусливой душой теряет голову и терпит поражение. (26) И только Петушок, несмотря на свою малость, имея храброе сердце, побеждает Лису. (27) Но сказка и о торжестве справедливости, потому что маленький человек, которому читают сказку, должен быть твердо уверен – правда на земле существует. (28) Если в раннем детстве ребенок переживает несправедливость и остается с этим чувством и никто ему не помогает, то скрыться от этой несправедливости ему некуда, отступать он может только в себя. (29) И тогда в нем развивается чувство ужаса, он живет с ощущением враждебности мира. (30) Сказка со справедливым финалом снимает эту тяжесть, поэтому она еще и психологическая терапия. (31) Она создает в детской душе равновесие, поселяет радость. (32) Взрослея, ребенок начнет постигать сложные истины, учиться жизни. (33) И первая ступень к этому – сказка. (34) Главное – чтобы взрослеющего человека не покидало ощущение живого мира. (35) Он должен внимательно смотреть вокруг, быть внутри литературного слова, поэзии, тогда мир будет открываться для него постоянно новыми гранями.</w:t>
      </w:r>
    </w:p>
    <w:p w:rsidR="00A54ACA" w:rsidRPr="00FF2E47" w:rsidRDefault="00A54ACA" w:rsidP="000D07C3">
      <w:pPr>
        <w:pStyle w:val="a3"/>
        <w:spacing w:before="0" w:beforeAutospacing="0" w:after="0" w:afterAutospacing="0" w:line="294" w:lineRule="atLeast"/>
        <w:jc w:val="right"/>
        <w:rPr>
          <w:sz w:val="28"/>
          <w:szCs w:val="28"/>
        </w:rPr>
      </w:pPr>
      <w:r w:rsidRPr="00FF2E47">
        <w:rPr>
          <w:i/>
          <w:iCs/>
          <w:sz w:val="28"/>
          <w:szCs w:val="28"/>
        </w:rPr>
        <w:t>(Ю. Б. Норштейн.)</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Варианты ответа следующие: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1) описание;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2) повествование и рассуждение </w:t>
      </w:r>
      <w:r w:rsidRPr="00FF2E47">
        <w:rPr>
          <w:i/>
          <w:iCs/>
          <w:sz w:val="28"/>
          <w:szCs w:val="28"/>
        </w:rPr>
        <w:t>(правильный вариант ответа)</w:t>
      </w:r>
      <w:r w:rsidRPr="00FF2E47">
        <w:rPr>
          <w:sz w:val="28"/>
          <w:szCs w:val="28"/>
        </w:rPr>
        <w:t>;</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3) рассуждение;</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4) повествование и описание.</w:t>
      </w:r>
    </w:p>
    <w:p w:rsidR="00A54ACA" w:rsidRPr="00FF2E47" w:rsidRDefault="00A54ACA" w:rsidP="000D07C3">
      <w:pPr>
        <w:pStyle w:val="a3"/>
        <w:spacing w:before="0" w:beforeAutospacing="0" w:after="0" w:afterAutospacing="0" w:line="294" w:lineRule="atLeast"/>
        <w:rPr>
          <w:sz w:val="28"/>
          <w:szCs w:val="28"/>
        </w:rPr>
      </w:pPr>
      <w:r w:rsidRPr="00FF2E47">
        <w:rPr>
          <w:b/>
          <w:bCs/>
          <w:sz w:val="28"/>
          <w:szCs w:val="28"/>
        </w:rPr>
        <w:t>4. Этап закрепления и применения изученного.</w:t>
      </w:r>
    </w:p>
    <w:p w:rsidR="00A54ACA" w:rsidRPr="00FF2E47" w:rsidRDefault="00A54ACA" w:rsidP="000D07C3">
      <w:pPr>
        <w:pStyle w:val="a3"/>
        <w:spacing w:before="0" w:beforeAutospacing="0" w:after="0" w:afterAutospacing="0" w:line="294" w:lineRule="atLeast"/>
        <w:rPr>
          <w:sz w:val="28"/>
          <w:szCs w:val="28"/>
        </w:rPr>
      </w:pPr>
      <w:r w:rsidRPr="00FF2E47">
        <w:rPr>
          <w:sz w:val="28"/>
          <w:szCs w:val="28"/>
        </w:rPr>
        <w:t>Задания для учащихся «Проверь себя»:</w:t>
      </w:r>
      <w:r w:rsidRPr="00FF2E47">
        <w:rPr>
          <w:b/>
          <w:bCs/>
          <w:sz w:val="28"/>
          <w:szCs w:val="28"/>
        </w:rPr>
        <w:t> </w:t>
      </w:r>
      <w:r w:rsidRPr="00FF2E47">
        <w:rPr>
          <w:sz w:val="28"/>
          <w:szCs w:val="28"/>
        </w:rPr>
        <w:t>самостоятельная работа (учебник, упр. 292, 299, 310), взаимопроверка.</w:t>
      </w:r>
    </w:p>
    <w:bookmarkEnd w:id="0"/>
    <w:p w:rsidR="00A54ACA" w:rsidRPr="00FF2E47" w:rsidRDefault="00A54ACA">
      <w:pPr>
        <w:rPr>
          <w:sz w:val="28"/>
          <w:szCs w:val="28"/>
        </w:rPr>
      </w:pPr>
    </w:p>
    <w:sectPr w:rsidR="00A54ACA" w:rsidRPr="00FF2E47" w:rsidSect="006E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52B"/>
    <w:rsid w:val="000D07C3"/>
    <w:rsid w:val="003E3DC7"/>
    <w:rsid w:val="0044252B"/>
    <w:rsid w:val="006E6089"/>
    <w:rsid w:val="00A54ACA"/>
    <w:rsid w:val="00D01EB7"/>
    <w:rsid w:val="00EE5594"/>
    <w:rsid w:val="00FF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F3CC6F-F720-4081-8E36-A76A5FE7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8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D07C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6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X19</dc:creator>
  <cp:keywords/>
  <dc:description/>
  <cp:lastModifiedBy>RYAN X19</cp:lastModifiedBy>
  <cp:revision>5</cp:revision>
  <dcterms:created xsi:type="dcterms:W3CDTF">2020-04-07T14:59:00Z</dcterms:created>
  <dcterms:modified xsi:type="dcterms:W3CDTF">2020-04-09T14:05:00Z</dcterms:modified>
</cp:coreProperties>
</file>