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63" w:rsidRPr="00A75DBD" w:rsidRDefault="00F70163" w:rsidP="00F70163">
      <w:pPr>
        <w:shd w:val="clear" w:color="auto" w:fill="FFFFFF"/>
        <w:spacing w:before="270" w:after="135" w:line="390" w:lineRule="atLeast"/>
        <w:jc w:val="center"/>
        <w:outlineLvl w:val="0"/>
        <w:rPr>
          <w:rFonts w:ascii="Helvetica" w:eastAsia="Times New Roman" w:hAnsi="Helvetica" w:cs="Helvetica"/>
          <w:color w:val="199043"/>
          <w:kern w:val="36"/>
          <w:sz w:val="28"/>
          <w:szCs w:val="28"/>
          <w:lang w:eastAsia="ru-RU"/>
        </w:rPr>
      </w:pPr>
      <w:r w:rsidRPr="00A75DBD">
        <w:rPr>
          <w:rFonts w:ascii="Helvetica" w:eastAsia="Times New Roman" w:hAnsi="Helvetica" w:cs="Helvetica"/>
          <w:color w:val="199043"/>
          <w:kern w:val="36"/>
          <w:sz w:val="28"/>
          <w:szCs w:val="28"/>
          <w:lang w:eastAsia="ru-RU"/>
        </w:rPr>
        <w:t>Урок литературы по теме "Духовные искания героев романа Л.Н. Толстого "Война и мир": проблема смысла жизни"</w:t>
      </w:r>
    </w:p>
    <w:p w:rsidR="00F70163" w:rsidRPr="00A75DBD" w:rsidRDefault="00A75DBD" w:rsidP="00F70163">
      <w:pPr>
        <w:spacing w:before="270" w:after="270" w:line="240" w:lineRule="auto"/>
        <w:rPr>
          <w:rFonts w:ascii="Times New Roman" w:eastAsia="Times New Roman" w:hAnsi="Times New Roman" w:cs="Times New Roman"/>
          <w:sz w:val="28"/>
          <w:szCs w:val="28"/>
          <w:lang w:eastAsia="ru-RU"/>
        </w:rPr>
      </w:pPr>
      <w:r w:rsidRPr="00A75DBD">
        <w:rPr>
          <w:rFonts w:ascii="Times New Roman" w:eastAsia="Times New Roman" w:hAnsi="Times New Roman" w:cs="Times New Roman"/>
          <w:sz w:val="28"/>
          <w:szCs w:val="28"/>
          <w:lang w:eastAsia="ru-RU"/>
        </w:rPr>
        <w:pict>
          <v:rect id="_x0000_i1039" style="width:0;height:0" o:hralign="center" o:hrstd="t" o:hrnoshade="t" o:hr="t" fillcolor="#333" stroked="f"/>
        </w:pic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Цель урока: </w:t>
      </w:r>
      <w:r w:rsidRPr="00A75DBD">
        <w:rPr>
          <w:rFonts w:ascii="Helvetica" w:eastAsia="Times New Roman" w:hAnsi="Helvetica" w:cs="Helvetica"/>
          <w:color w:val="333333"/>
          <w:sz w:val="28"/>
          <w:szCs w:val="28"/>
          <w:lang w:eastAsia="ru-RU"/>
        </w:rPr>
        <w:t xml:space="preserve">выявить противоречие, заложенное в проблеме смысла жизни, и определить в ходе анализа произведения пути решения проблемы </w:t>
      </w:r>
      <w:proofErr w:type="spellStart"/>
      <w:r w:rsidRPr="00A75DBD">
        <w:rPr>
          <w:rFonts w:ascii="Helvetica" w:eastAsia="Times New Roman" w:hAnsi="Helvetica" w:cs="Helvetica"/>
          <w:color w:val="333333"/>
          <w:sz w:val="28"/>
          <w:szCs w:val="28"/>
          <w:lang w:eastAsia="ru-RU"/>
        </w:rPr>
        <w:t>А.Болконским</w:t>
      </w:r>
      <w:proofErr w:type="spellEnd"/>
      <w:r w:rsidRPr="00A75DBD">
        <w:rPr>
          <w:rFonts w:ascii="Helvetica" w:eastAsia="Times New Roman" w:hAnsi="Helvetica" w:cs="Helvetica"/>
          <w:color w:val="333333"/>
          <w:sz w:val="28"/>
          <w:szCs w:val="28"/>
          <w:lang w:eastAsia="ru-RU"/>
        </w:rPr>
        <w:t xml:space="preserve"> и Пьером Безуховым.</w: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Задачи:</w: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1. Обучающие (направленные на достижение предметных результатов):</w:t>
      </w:r>
      <w:r w:rsidRPr="00A75DBD">
        <w:rPr>
          <w:rFonts w:ascii="Helvetica" w:eastAsia="Times New Roman" w:hAnsi="Helvetica" w:cs="Helvetica"/>
          <w:color w:val="333333"/>
          <w:sz w:val="28"/>
          <w:szCs w:val="28"/>
          <w:lang w:eastAsia="ru-RU"/>
        </w:rPr>
        <w:br/>
        <w:t>– формирование умений оценки и анализа художественного произведения;</w:t>
      </w:r>
      <w:r w:rsidRPr="00A75DBD">
        <w:rPr>
          <w:rFonts w:ascii="Helvetica" w:eastAsia="Times New Roman" w:hAnsi="Helvetica" w:cs="Helvetica"/>
          <w:color w:val="333333"/>
          <w:sz w:val="28"/>
          <w:szCs w:val="28"/>
          <w:lang w:eastAsia="ru-RU"/>
        </w:rPr>
        <w:br/>
        <w:t>– формирование умения свободно высказывать свое суждение о прочитанном тексте, аргументировать свой ответ;</w:t>
      </w:r>
      <w:r w:rsidRPr="00A75DBD">
        <w:rPr>
          <w:rFonts w:ascii="Helvetica" w:eastAsia="Times New Roman" w:hAnsi="Helvetica" w:cs="Helvetica"/>
          <w:color w:val="333333"/>
          <w:sz w:val="28"/>
          <w:szCs w:val="28"/>
          <w:lang w:eastAsia="ru-RU"/>
        </w:rPr>
        <w:br/>
        <w:t>– развитие эмоционального восприятия учащихся, активизация художественно – эстетических потребностей детей, развитие литературного вкуса.</w: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2. Развивающие (направленные на достижение </w:t>
      </w:r>
      <w:proofErr w:type="spellStart"/>
      <w:r w:rsidRPr="00A75DBD">
        <w:rPr>
          <w:rFonts w:ascii="Helvetica" w:eastAsia="Times New Roman" w:hAnsi="Helvetica" w:cs="Helvetica"/>
          <w:color w:val="333333"/>
          <w:sz w:val="28"/>
          <w:szCs w:val="28"/>
          <w:lang w:eastAsia="ru-RU"/>
        </w:rPr>
        <w:t>метапредметных</w:t>
      </w:r>
      <w:proofErr w:type="spellEnd"/>
      <w:r w:rsidRPr="00A75DBD">
        <w:rPr>
          <w:rFonts w:ascii="Helvetica" w:eastAsia="Times New Roman" w:hAnsi="Helvetica" w:cs="Helvetica"/>
          <w:color w:val="333333"/>
          <w:sz w:val="28"/>
          <w:szCs w:val="28"/>
          <w:lang w:eastAsia="ru-RU"/>
        </w:rPr>
        <w:t xml:space="preserve"> результатов):</w:t>
      </w:r>
      <w:r w:rsidRPr="00A75DBD">
        <w:rPr>
          <w:rFonts w:ascii="Helvetica" w:eastAsia="Times New Roman" w:hAnsi="Helvetica" w:cs="Helvetica"/>
          <w:color w:val="333333"/>
          <w:sz w:val="28"/>
          <w:szCs w:val="28"/>
          <w:lang w:eastAsia="ru-RU"/>
        </w:rPr>
        <w:br/>
        <w:t>– способствовать формированию умения планировать собственную деятельность;</w:t>
      </w:r>
      <w:r w:rsidRPr="00A75DBD">
        <w:rPr>
          <w:rFonts w:ascii="Helvetica" w:eastAsia="Times New Roman" w:hAnsi="Helvetica" w:cs="Helvetica"/>
          <w:color w:val="333333"/>
          <w:sz w:val="28"/>
          <w:szCs w:val="28"/>
          <w:lang w:eastAsia="ru-RU"/>
        </w:rPr>
        <w:br/>
        <w:t>– умение с разных сторон посмотреть на событие, явление, факт с целью создания целостного представления о картине;</w:t>
      </w:r>
      <w:r w:rsidRPr="00A75DBD">
        <w:rPr>
          <w:rFonts w:ascii="Helvetica" w:eastAsia="Times New Roman" w:hAnsi="Helvetica" w:cs="Helvetica"/>
          <w:color w:val="333333"/>
          <w:sz w:val="28"/>
          <w:szCs w:val="28"/>
          <w:lang w:eastAsia="ru-RU"/>
        </w:rPr>
        <w:br/>
        <w:t>– умение осуществлять информационный поиск, сбор и выделение существенной информации из различных информационных источников;</w:t>
      </w:r>
      <w:r w:rsidRPr="00A75DBD">
        <w:rPr>
          <w:rFonts w:ascii="Helvetica" w:eastAsia="Times New Roman" w:hAnsi="Helvetica" w:cs="Helvetica"/>
          <w:color w:val="333333"/>
          <w:sz w:val="28"/>
          <w:szCs w:val="28"/>
          <w:lang w:eastAsia="ru-RU"/>
        </w:rPr>
        <w:br/>
        <w:t>– планировать свои действия в соответствии с поставленной задачей и условиями ее реализации.</w: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3. Воспитательные (направленные на достижение личностных результатов):</w:t>
      </w:r>
      <w:r w:rsidRPr="00A75DBD">
        <w:rPr>
          <w:rFonts w:ascii="Helvetica" w:eastAsia="Times New Roman" w:hAnsi="Helvetica" w:cs="Helvetica"/>
          <w:color w:val="333333"/>
          <w:sz w:val="28"/>
          <w:szCs w:val="28"/>
          <w:lang w:eastAsia="ru-RU"/>
        </w:rPr>
        <w:br/>
        <w:t>– способность к самооценке на основе критериев успешности учебной деятельности;</w:t>
      </w:r>
      <w:r w:rsidRPr="00A75DBD">
        <w:rPr>
          <w:rFonts w:ascii="Helvetica" w:eastAsia="Times New Roman" w:hAnsi="Helvetica" w:cs="Helvetica"/>
          <w:color w:val="333333"/>
          <w:sz w:val="28"/>
          <w:szCs w:val="28"/>
          <w:lang w:eastAsia="ru-RU"/>
        </w:rPr>
        <w:br/>
        <w:t>– ориентация в нравственном содержании и смысле как собственных поступков, так и поступков окружающих людей;</w:t>
      </w:r>
      <w:r w:rsidRPr="00A75DBD">
        <w:rPr>
          <w:rFonts w:ascii="Helvetica" w:eastAsia="Times New Roman" w:hAnsi="Helvetica" w:cs="Helvetica"/>
          <w:color w:val="333333"/>
          <w:sz w:val="28"/>
          <w:szCs w:val="28"/>
          <w:lang w:eastAsia="ru-RU"/>
        </w:rPr>
        <w:br/>
        <w:t>– знание основных моральных норм и ориентация на их выполнение.</w:t>
      </w:r>
    </w:p>
    <w:p w:rsidR="00F70163" w:rsidRPr="00A75DBD" w:rsidRDefault="00F70163" w:rsidP="00F70163">
      <w:pPr>
        <w:shd w:val="clear" w:color="auto" w:fill="FFFFFF"/>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Оборудование:</w:t>
      </w:r>
      <w:r w:rsidRPr="00A75DBD">
        <w:rPr>
          <w:rFonts w:ascii="Helvetica" w:eastAsia="Times New Roman" w:hAnsi="Helvetica" w:cs="Helvetica"/>
          <w:color w:val="333333"/>
          <w:sz w:val="28"/>
          <w:szCs w:val="28"/>
          <w:lang w:eastAsia="ru-RU"/>
        </w:rPr>
        <w:t> компьютер, экран, проектор, фотографии Л.Н. Толстого, иллюстрации к роману, раздаточный материал на каждого ученика.</w:t>
      </w:r>
    </w:p>
    <w:p w:rsidR="00970A0F" w:rsidRPr="00A75DBD" w:rsidRDefault="00970A0F">
      <w:pPr>
        <w:rPr>
          <w:sz w:val="28"/>
          <w:szCs w:val="28"/>
        </w:rPr>
      </w:pPr>
    </w:p>
    <w:tbl>
      <w:tblPr>
        <w:tblW w:w="0" w:type="auto"/>
        <w:tblCellMar>
          <w:top w:w="105" w:type="dxa"/>
          <w:left w:w="105" w:type="dxa"/>
          <w:bottom w:w="105" w:type="dxa"/>
          <w:right w:w="105" w:type="dxa"/>
        </w:tblCellMar>
        <w:tblLook w:val="04A0" w:firstRow="1" w:lastRow="0" w:firstColumn="1" w:lastColumn="0" w:noHBand="0" w:noVBand="1"/>
      </w:tblPr>
      <w:tblGrid>
        <w:gridCol w:w="6553"/>
        <w:gridCol w:w="2802"/>
      </w:tblGrid>
      <w:tr w:rsidR="00F70163" w:rsidRPr="00A75DBD" w:rsidTr="00F70163">
        <w:trPr>
          <w:gridAfter w:val="1"/>
        </w:trPr>
        <w:tc>
          <w:tcPr>
            <w:tcW w:w="0" w:type="auto"/>
            <w:tcBorders>
              <w:top w:val="nil"/>
              <w:left w:val="nil"/>
              <w:bottom w:val="nil"/>
              <w:right w:val="nil"/>
            </w:tcBorders>
            <w:shd w:val="clear" w:color="auto" w:fill="auto"/>
            <w:vAlign w:val="center"/>
            <w:hideMark/>
          </w:tcPr>
          <w:p w:rsidR="00F70163" w:rsidRPr="00A75DBD" w:rsidRDefault="00F70163" w:rsidP="00F70163">
            <w:pPr>
              <w:spacing w:after="0" w:line="240" w:lineRule="auto"/>
              <w:rPr>
                <w:rFonts w:ascii="Times New Roman" w:eastAsia="Times New Roman" w:hAnsi="Times New Roman" w:cs="Times New Roman"/>
                <w:sz w:val="28"/>
                <w:szCs w:val="28"/>
                <w:lang w:eastAsia="ru-RU"/>
              </w:rPr>
            </w:pP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jc w:val="center"/>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Ход урока</w:t>
            </w:r>
          </w:p>
        </w:tc>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jc w:val="center"/>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Деятельность учителя и учащихся</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1. Организационный момент</w:t>
            </w:r>
            <w:r w:rsidRPr="00A75DBD">
              <w:rPr>
                <w:rFonts w:ascii="Helvetica" w:eastAsia="Times New Roman" w:hAnsi="Helvetica" w:cs="Helvetica"/>
                <w:color w:val="333333"/>
                <w:sz w:val="28"/>
                <w:szCs w:val="28"/>
                <w:lang w:eastAsia="ru-RU"/>
              </w:rPr>
              <w:t> – 1 минута.</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2. Притча о смысле жизни: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Однажды по пути домой </w:t>
            </w:r>
            <w:proofErr w:type="spellStart"/>
            <w:r w:rsidRPr="00A75DBD">
              <w:rPr>
                <w:rFonts w:ascii="Helvetica" w:eastAsia="Times New Roman" w:hAnsi="Helvetica" w:cs="Helvetica"/>
                <w:color w:val="333333"/>
                <w:sz w:val="28"/>
                <w:szCs w:val="28"/>
                <w:lang w:eastAsia="ru-RU"/>
              </w:rPr>
              <w:t>Хинг</w:t>
            </w:r>
            <w:proofErr w:type="spellEnd"/>
            <w:r w:rsidRPr="00A75DBD">
              <w:rPr>
                <w:rFonts w:ascii="Helvetica" w:eastAsia="Times New Roman" w:hAnsi="Helvetica" w:cs="Helvetica"/>
                <w:color w:val="333333"/>
                <w:sz w:val="28"/>
                <w:szCs w:val="28"/>
                <w:lang w:eastAsia="ru-RU"/>
              </w:rPr>
              <w:t xml:space="preserve"> Ши повстречался с человеком, который куда-то настолько сильно спешил, что, обгоняя по пути мудреца, случайно задел его плечом. Тот, в свою очередь, спокойно и вежливо обратился к нему с вопросом:</w:t>
            </w:r>
            <w:r w:rsidRPr="00A75DBD">
              <w:rPr>
                <w:rFonts w:ascii="Helvetica" w:eastAsia="Times New Roman" w:hAnsi="Helvetica" w:cs="Helvetica"/>
                <w:color w:val="333333"/>
                <w:sz w:val="28"/>
                <w:szCs w:val="28"/>
                <w:lang w:eastAsia="ru-RU"/>
              </w:rPr>
              <w:br/>
              <w:t>– Скажи, почтенный человек, куда это ты так спешишь, что ничего не замечаешь на своем пути?</w:t>
            </w:r>
            <w:r w:rsidRPr="00A75DBD">
              <w:rPr>
                <w:rFonts w:ascii="Helvetica" w:eastAsia="Times New Roman" w:hAnsi="Helvetica" w:cs="Helvetica"/>
                <w:color w:val="333333"/>
                <w:sz w:val="28"/>
                <w:szCs w:val="28"/>
                <w:lang w:eastAsia="ru-RU"/>
              </w:rPr>
              <w:br/>
              <w:t xml:space="preserve">– Прошу прощения,– сказал человек, не сбавляя шагу,– спешу я потому, что занят поиском смысла жизни и не имею права </w:t>
            </w:r>
            <w:proofErr w:type="spellStart"/>
            <w:r w:rsidRPr="00A75DBD">
              <w:rPr>
                <w:rFonts w:ascii="Helvetica" w:eastAsia="Times New Roman" w:hAnsi="Helvetica" w:cs="Helvetica"/>
                <w:color w:val="333333"/>
                <w:sz w:val="28"/>
                <w:szCs w:val="28"/>
                <w:lang w:eastAsia="ru-RU"/>
              </w:rPr>
              <w:t>промедлять</w:t>
            </w:r>
            <w:proofErr w:type="spellEnd"/>
            <w:r w:rsidRPr="00A75DBD">
              <w:rPr>
                <w:rFonts w:ascii="Helvetica" w:eastAsia="Times New Roman" w:hAnsi="Helvetica" w:cs="Helvetica"/>
                <w:color w:val="333333"/>
                <w:sz w:val="28"/>
                <w:szCs w:val="28"/>
                <w:lang w:eastAsia="ru-RU"/>
              </w:rPr>
              <w:t>, пока цель моя не достигнута.</w:t>
            </w:r>
            <w:r w:rsidRPr="00A75DBD">
              <w:rPr>
                <w:rFonts w:ascii="Helvetica" w:eastAsia="Times New Roman" w:hAnsi="Helvetica" w:cs="Helvetica"/>
                <w:color w:val="333333"/>
                <w:sz w:val="28"/>
                <w:szCs w:val="28"/>
                <w:lang w:eastAsia="ru-RU"/>
              </w:rPr>
              <w:br/>
              <w:t>– Что ж,– промолвил Учитель,– я слышал об одном человеке, который искал всю свою жизнь этот смысл.</w:t>
            </w:r>
            <w:r w:rsidRPr="00A75DBD">
              <w:rPr>
                <w:rFonts w:ascii="Helvetica" w:eastAsia="Times New Roman" w:hAnsi="Helvetica" w:cs="Helvetica"/>
                <w:color w:val="333333"/>
                <w:sz w:val="28"/>
                <w:szCs w:val="28"/>
                <w:lang w:eastAsia="ru-RU"/>
              </w:rPr>
              <w:br/>
              <w:t>– Надеюсь, истина открылась ему? – полюбопытствовал нетерпеливый попутчик.</w:t>
            </w:r>
            <w:r w:rsidRPr="00A75DBD">
              <w:rPr>
                <w:rFonts w:ascii="Helvetica" w:eastAsia="Times New Roman" w:hAnsi="Helvetica" w:cs="Helvetica"/>
                <w:color w:val="333333"/>
                <w:sz w:val="28"/>
                <w:szCs w:val="28"/>
                <w:lang w:eastAsia="ru-RU"/>
              </w:rPr>
              <w:br/>
              <w:t xml:space="preserve">– Да, он умер просветленным, успев шепнуть тем, кто был рядом то, что понял лишь умирая,– ответил </w:t>
            </w:r>
            <w:proofErr w:type="spellStart"/>
            <w:r w:rsidRPr="00A75DBD">
              <w:rPr>
                <w:rFonts w:ascii="Helvetica" w:eastAsia="Times New Roman" w:hAnsi="Helvetica" w:cs="Helvetica"/>
                <w:color w:val="333333"/>
                <w:sz w:val="28"/>
                <w:szCs w:val="28"/>
                <w:lang w:eastAsia="ru-RU"/>
              </w:rPr>
              <w:t>Хинг</w:t>
            </w:r>
            <w:proofErr w:type="spellEnd"/>
            <w:r w:rsidRPr="00A75DBD">
              <w:rPr>
                <w:rFonts w:ascii="Helvetica" w:eastAsia="Times New Roman" w:hAnsi="Helvetica" w:cs="Helvetica"/>
                <w:color w:val="333333"/>
                <w:sz w:val="28"/>
                <w:szCs w:val="28"/>
                <w:lang w:eastAsia="ru-RU"/>
              </w:rPr>
              <w:t> Ши.</w:t>
            </w:r>
            <w:r w:rsidRPr="00A75DBD">
              <w:rPr>
                <w:rFonts w:ascii="Helvetica" w:eastAsia="Times New Roman" w:hAnsi="Helvetica" w:cs="Helvetica"/>
                <w:color w:val="333333"/>
                <w:sz w:val="28"/>
                <w:szCs w:val="28"/>
                <w:lang w:eastAsia="ru-RU"/>
              </w:rPr>
              <w:br/>
              <w:t>– И что же он сказал?</w:t>
            </w:r>
            <w:r w:rsidRPr="00A75DBD">
              <w:rPr>
                <w:rFonts w:ascii="Helvetica" w:eastAsia="Times New Roman" w:hAnsi="Helvetica" w:cs="Helvetica"/>
                <w:color w:val="333333"/>
                <w:sz w:val="28"/>
                <w:szCs w:val="28"/>
                <w:lang w:eastAsia="ru-RU"/>
              </w:rPr>
              <w:br/>
              <w:t>– Он сказал, что смысл жизни это выбор…</w:t>
            </w:r>
            <w:r w:rsidRPr="00A75DBD">
              <w:rPr>
                <w:rFonts w:ascii="Helvetica" w:eastAsia="Times New Roman" w:hAnsi="Helvetica" w:cs="Helvetica"/>
                <w:color w:val="333333"/>
                <w:sz w:val="28"/>
                <w:szCs w:val="28"/>
                <w:lang w:eastAsia="ru-RU"/>
              </w:rPr>
              <w:br/>
              <w:t>– Что ж, спасибо тебе за беседу,– сказал человек, поклонился мудрецу и почти бегом продолжил свой путь.</w:t>
            </w:r>
            <w:r w:rsidRPr="00A75DBD">
              <w:rPr>
                <w:rFonts w:ascii="Helvetica" w:eastAsia="Times New Roman" w:hAnsi="Helvetica" w:cs="Helvetica"/>
                <w:color w:val="333333"/>
                <w:sz w:val="28"/>
                <w:szCs w:val="28"/>
                <w:lang w:eastAsia="ru-RU"/>
              </w:rPr>
              <w:br/>
              <w:t>– … выбор, либо жить, либо всю жизнь потратить на поиски этого самого смысла,– закончил мудрец, но его слова прозвучали уже в пустоту. Случайный попутчик был уже слишком далеко. Он спешил.</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Актуализация (прием “</w:t>
            </w:r>
            <w:proofErr w:type="spellStart"/>
            <w:r w:rsidRPr="00A75DBD">
              <w:rPr>
                <w:rFonts w:ascii="Helvetica" w:eastAsia="Times New Roman" w:hAnsi="Helvetica" w:cs="Helvetica"/>
                <w:color w:val="333333"/>
                <w:sz w:val="28"/>
                <w:szCs w:val="28"/>
                <w:lang w:eastAsia="ru-RU"/>
              </w:rPr>
              <w:t>примеривание</w:t>
            </w:r>
            <w:proofErr w:type="spellEnd"/>
            <w:r w:rsidRPr="00A75DBD">
              <w:rPr>
                <w:rFonts w:ascii="Helvetica" w:eastAsia="Times New Roman" w:hAnsi="Helvetica" w:cs="Helvetica"/>
                <w:color w:val="333333"/>
                <w:sz w:val="28"/>
                <w:szCs w:val="28"/>
                <w:lang w:eastAsia="ru-RU"/>
              </w:rPr>
              <w:t xml:space="preserve"> на себя”)</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О чем, по-вашему, пойдет речь на уроке?</w:t>
            </w:r>
            <w:r w:rsidRPr="00A75DBD">
              <w:rPr>
                <w:rFonts w:ascii="Helvetica" w:eastAsia="Times New Roman" w:hAnsi="Helvetica" w:cs="Helvetica"/>
                <w:color w:val="333333"/>
                <w:sz w:val="28"/>
                <w:szCs w:val="28"/>
                <w:lang w:eastAsia="ru-RU"/>
              </w:rPr>
              <w:br/>
              <w:t xml:space="preserve">– Каждый человек хотя бы раз в жизни задается вопросом о собственном предназначении, о </w:t>
            </w:r>
            <w:r w:rsidRPr="00A75DBD">
              <w:rPr>
                <w:rFonts w:ascii="Helvetica" w:eastAsia="Times New Roman" w:hAnsi="Helvetica" w:cs="Helvetica"/>
                <w:color w:val="333333"/>
                <w:sz w:val="28"/>
                <w:szCs w:val="28"/>
                <w:lang w:eastAsia="ru-RU"/>
              </w:rPr>
              <w:lastRenderedPageBreak/>
              <w:t xml:space="preserve">месте в мире. Сегодня нам предстоит продолжить изучение романа </w:t>
            </w:r>
            <w:proofErr w:type="spellStart"/>
            <w:r w:rsidRPr="00A75DBD">
              <w:rPr>
                <w:rFonts w:ascii="Helvetica" w:eastAsia="Times New Roman" w:hAnsi="Helvetica" w:cs="Helvetica"/>
                <w:color w:val="333333"/>
                <w:sz w:val="28"/>
                <w:szCs w:val="28"/>
                <w:lang w:eastAsia="ru-RU"/>
              </w:rPr>
              <w:t>Л.Н.Толстого</w:t>
            </w:r>
            <w:proofErr w:type="spellEnd"/>
            <w:r w:rsidRPr="00A75DBD">
              <w:rPr>
                <w:rFonts w:ascii="Helvetica" w:eastAsia="Times New Roman" w:hAnsi="Helvetica" w:cs="Helvetica"/>
                <w:color w:val="333333"/>
                <w:sz w:val="28"/>
                <w:szCs w:val="28"/>
                <w:lang w:eastAsia="ru-RU"/>
              </w:rPr>
              <w:t xml:space="preserve"> “Война и мир”. Опираясь на прослушанную притчу, сформулируйте, пожалуйста, тему урока, применительно к изучаемому произведению.</w:t>
            </w:r>
            <w:r w:rsidRPr="00A75DBD">
              <w:rPr>
                <w:rFonts w:ascii="Helvetica" w:eastAsia="Times New Roman" w:hAnsi="Helvetica" w:cs="Helvetica"/>
                <w:color w:val="333333"/>
                <w:sz w:val="28"/>
                <w:szCs w:val="28"/>
                <w:lang w:eastAsia="ru-RU"/>
              </w:rPr>
              <w:br/>
              <w:t>– Выделите ключевые слова в формулировке темы (духовные искания, смысл жизни). Что означают эти слова, дадим их толкование?</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Найдите в толковом словаре данные слова и поясните, в каком значении они важны для нас сегодня на уроке (как вариант, дать словари отдельным ученикам, чтобы они нашли и объявили классу) (Слайд №3)</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Духовный – внутренний, соотносящийся со словом дух.</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Искания – поиск, движение, стремление к новому.</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Смысл (жизни)– разумное основание, цель.</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 Скажите, пожалуйста, зачем нужно искать смысл жизни? Почему герои </w:t>
            </w:r>
            <w:proofErr w:type="spellStart"/>
            <w:r w:rsidRPr="00A75DBD">
              <w:rPr>
                <w:rFonts w:ascii="Helvetica" w:eastAsia="Times New Roman" w:hAnsi="Helvetica" w:cs="Helvetica"/>
                <w:color w:val="333333"/>
                <w:sz w:val="28"/>
                <w:szCs w:val="28"/>
                <w:lang w:eastAsia="ru-RU"/>
              </w:rPr>
              <w:t>Л.Н.Толстого</w:t>
            </w:r>
            <w:proofErr w:type="spellEnd"/>
            <w:r w:rsidRPr="00A75DBD">
              <w:rPr>
                <w:rFonts w:ascii="Helvetica" w:eastAsia="Times New Roman" w:hAnsi="Helvetica" w:cs="Helvetica"/>
                <w:color w:val="333333"/>
                <w:sz w:val="28"/>
                <w:szCs w:val="28"/>
                <w:lang w:eastAsia="ru-RU"/>
              </w:rPr>
              <w:t xml:space="preserve"> постоянно пытаются его найти? (Слово “смысл” главное, т.к. жизнь человека – это путь, у которого должна быть цель. Нельзя идти куда-то бесцельно. Нужно знать, для чего живешь.)</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Почему тогда мы должны искать эту цель? Может быть, она и так понятна? (</w:t>
            </w:r>
            <w:proofErr w:type="gramStart"/>
            <w:r w:rsidRPr="00A75DBD">
              <w:rPr>
                <w:rFonts w:ascii="Helvetica" w:eastAsia="Times New Roman" w:hAnsi="Helvetica" w:cs="Helvetica"/>
                <w:color w:val="333333"/>
                <w:sz w:val="28"/>
                <w:szCs w:val="28"/>
                <w:lang w:eastAsia="ru-RU"/>
              </w:rPr>
              <w:t>В</w:t>
            </w:r>
            <w:proofErr w:type="gramEnd"/>
            <w:r w:rsidRPr="00A75DBD">
              <w:rPr>
                <w:rFonts w:ascii="Helvetica" w:eastAsia="Times New Roman" w:hAnsi="Helvetica" w:cs="Helvetica"/>
                <w:color w:val="333333"/>
                <w:sz w:val="28"/>
                <w:szCs w:val="28"/>
                <w:lang w:eastAsia="ru-RU"/>
              </w:rPr>
              <w:t xml:space="preserve"> жизни человек ищет желаемого, т.е. для него важного, но не всегда все в жизни так, как мы хотим.)</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w:t>
            </w:r>
          </w:p>
        </w:tc>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Чтение притчи, формулировка темы урока учащимися.</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Беседа</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Запись темы урока в тетрадях.</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Работа со словарями</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 Это называется </w:t>
            </w:r>
            <w:r w:rsidRPr="00A75DBD">
              <w:rPr>
                <w:rFonts w:ascii="Helvetica" w:eastAsia="Times New Roman" w:hAnsi="Helvetica" w:cs="Helvetica"/>
                <w:b/>
                <w:bCs/>
                <w:color w:val="333333"/>
                <w:sz w:val="28"/>
                <w:szCs w:val="28"/>
                <w:lang w:eastAsia="ru-RU"/>
              </w:rPr>
              <w:t>противоречие</w:t>
            </w:r>
            <w:r w:rsidRPr="00A75DBD">
              <w:rPr>
                <w:rFonts w:ascii="Helvetica" w:eastAsia="Times New Roman" w:hAnsi="Helvetica" w:cs="Helvetica"/>
                <w:color w:val="333333"/>
                <w:sz w:val="28"/>
                <w:szCs w:val="28"/>
                <w:lang w:eastAsia="ru-RU"/>
              </w:rPr>
              <w:t>, заложенное в нашей теме.</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 </w:t>
            </w:r>
            <w:r w:rsidRPr="00A75DBD">
              <w:rPr>
                <w:rFonts w:ascii="Helvetica" w:eastAsia="Times New Roman" w:hAnsi="Helvetica" w:cs="Helvetica"/>
                <w:color w:val="333333"/>
                <w:sz w:val="28"/>
                <w:szCs w:val="28"/>
                <w:lang w:eastAsia="ru-RU"/>
              </w:rPr>
              <w:t>Что такое противоречие?</w:t>
            </w:r>
            <w:r w:rsidRPr="00A75DBD">
              <w:rPr>
                <w:rFonts w:ascii="Helvetica" w:eastAsia="Times New Roman" w:hAnsi="Helvetica" w:cs="Helvetica"/>
                <w:i/>
                <w:iCs/>
                <w:color w:val="333333"/>
                <w:sz w:val="28"/>
                <w:szCs w:val="28"/>
                <w:lang w:eastAsia="ru-RU"/>
              </w:rPr>
              <w:t> (Слайд 4)</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(Словарь Ожегова:</w:t>
            </w:r>
            <w:r w:rsidRPr="00A75DBD">
              <w:rPr>
                <w:rFonts w:ascii="Helvetica" w:eastAsia="Times New Roman" w:hAnsi="Helvetica" w:cs="Helvetica"/>
                <w:color w:val="333333"/>
                <w:sz w:val="28"/>
                <w:szCs w:val="28"/>
                <w:lang w:eastAsia="ru-RU"/>
              </w:rPr>
              <w:br/>
              <w:t>1</w:t>
            </w:r>
            <w:r w:rsidRPr="00A75DBD">
              <w:rPr>
                <w:rFonts w:ascii="Helvetica" w:eastAsia="Times New Roman" w:hAnsi="Helvetica" w:cs="Helvetica"/>
                <w:b/>
                <w:bCs/>
                <w:color w:val="333333"/>
                <w:sz w:val="28"/>
                <w:szCs w:val="28"/>
                <w:lang w:eastAsia="ru-RU"/>
              </w:rPr>
              <w:t>) Противоречие</w:t>
            </w:r>
            <w:r w:rsidRPr="00A75DBD">
              <w:rPr>
                <w:rFonts w:ascii="Helvetica" w:eastAsia="Times New Roman" w:hAnsi="Helvetica" w:cs="Helvetica"/>
                <w:color w:val="333333"/>
                <w:sz w:val="28"/>
                <w:szCs w:val="28"/>
                <w:lang w:eastAsia="ru-RU"/>
              </w:rPr>
              <w:t> – Положение, при котором одно (высказывание,  мысль,  поступок) исключает другое, не совместимое с ним.</w:t>
            </w:r>
            <w:r w:rsidRPr="00A75DBD">
              <w:rPr>
                <w:rFonts w:ascii="Helvetica" w:eastAsia="Times New Roman" w:hAnsi="Helvetica" w:cs="Helvetica"/>
                <w:color w:val="333333"/>
                <w:sz w:val="28"/>
                <w:szCs w:val="28"/>
                <w:lang w:eastAsia="ru-RU"/>
              </w:rPr>
              <w:br/>
            </w:r>
            <w:r w:rsidRPr="00A75DBD">
              <w:rPr>
                <w:rFonts w:ascii="Helvetica" w:eastAsia="Times New Roman" w:hAnsi="Helvetica" w:cs="Helvetica"/>
                <w:b/>
                <w:bCs/>
                <w:color w:val="333333"/>
                <w:sz w:val="28"/>
                <w:szCs w:val="28"/>
                <w:lang w:eastAsia="ru-RU"/>
              </w:rPr>
              <w:t>2) Противоречие</w:t>
            </w:r>
            <w:r w:rsidRPr="00A75DBD">
              <w:rPr>
                <w:rFonts w:ascii="Helvetica" w:eastAsia="Times New Roman" w:hAnsi="Helvetica" w:cs="Helvetica"/>
                <w:color w:val="333333"/>
                <w:sz w:val="28"/>
                <w:szCs w:val="28"/>
                <w:lang w:eastAsia="ru-RU"/>
              </w:rPr>
              <w:t> – Противоположность интересов.</w:t>
            </w:r>
            <w:r w:rsidRPr="00A75DBD">
              <w:rPr>
                <w:rFonts w:ascii="Helvetica" w:eastAsia="Times New Roman" w:hAnsi="Helvetica" w:cs="Helvetica"/>
                <w:color w:val="333333"/>
                <w:sz w:val="28"/>
                <w:szCs w:val="28"/>
                <w:lang w:eastAsia="ru-RU"/>
              </w:rPr>
              <w:br/>
            </w:r>
            <w:r w:rsidRPr="00A75DBD">
              <w:rPr>
                <w:rFonts w:ascii="Helvetica" w:eastAsia="Times New Roman" w:hAnsi="Helvetica" w:cs="Helvetica"/>
                <w:b/>
                <w:bCs/>
                <w:color w:val="333333"/>
                <w:sz w:val="28"/>
                <w:szCs w:val="28"/>
                <w:lang w:eastAsia="ru-RU"/>
              </w:rPr>
              <w:lastRenderedPageBreak/>
              <w:t>3) Противоречие</w:t>
            </w:r>
            <w:r w:rsidRPr="00A75DBD">
              <w:rPr>
                <w:rFonts w:ascii="Helvetica" w:eastAsia="Times New Roman" w:hAnsi="Helvetica" w:cs="Helvetica"/>
                <w:color w:val="333333"/>
                <w:sz w:val="28"/>
                <w:szCs w:val="28"/>
                <w:lang w:eastAsia="ru-RU"/>
              </w:rPr>
              <w:t> – Взаимодействие противопоставленных и взаимосвязанных сущностей как источников самодвижения и развития.)</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Работа со словарем.</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 xml:space="preserve">– Давайте попытаемся сформулировать проблему, которую поднимает </w:t>
            </w:r>
            <w:proofErr w:type="spellStart"/>
            <w:r w:rsidRPr="00A75DBD">
              <w:rPr>
                <w:rFonts w:ascii="Helvetica" w:eastAsia="Times New Roman" w:hAnsi="Helvetica" w:cs="Helvetica"/>
                <w:color w:val="333333"/>
                <w:sz w:val="28"/>
                <w:szCs w:val="28"/>
                <w:lang w:eastAsia="ru-RU"/>
              </w:rPr>
              <w:t>Л.Н.Толстой</w:t>
            </w:r>
            <w:proofErr w:type="spellEnd"/>
            <w:r w:rsidRPr="00A75DBD">
              <w:rPr>
                <w:rFonts w:ascii="Helvetica" w:eastAsia="Times New Roman" w:hAnsi="Helvetica" w:cs="Helvetica"/>
                <w:color w:val="333333"/>
                <w:sz w:val="28"/>
                <w:szCs w:val="28"/>
                <w:lang w:eastAsia="ru-RU"/>
              </w:rPr>
              <w:t>, и объяснить заложенное в ней противоречие. (Проблема смысла жизни героев.)</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b/>
                <w:bCs/>
                <w:color w:val="333333"/>
                <w:sz w:val="28"/>
                <w:szCs w:val="28"/>
                <w:lang w:eastAsia="ru-RU"/>
              </w:rPr>
              <w:t>Противоречие</w:t>
            </w:r>
            <w:r w:rsidRPr="00A75DBD">
              <w:rPr>
                <w:rFonts w:ascii="Helvetica" w:eastAsia="Times New Roman" w:hAnsi="Helvetica" w:cs="Helvetica"/>
                <w:i/>
                <w:iCs/>
                <w:color w:val="333333"/>
                <w:sz w:val="28"/>
                <w:szCs w:val="28"/>
                <w:lang w:eastAsia="ru-RU"/>
              </w:rPr>
              <w:t> (Слайд 5)</w:t>
            </w:r>
            <w:r w:rsidRPr="00A75DBD">
              <w:rPr>
                <w:rFonts w:ascii="Helvetica" w:eastAsia="Times New Roman" w:hAnsi="Helvetica" w:cs="Helvetica"/>
                <w:b/>
                <w:bCs/>
                <w:color w:val="333333"/>
                <w:sz w:val="28"/>
                <w:szCs w:val="28"/>
                <w:lang w:eastAsia="ru-RU"/>
              </w:rPr>
              <w:t>:</w:t>
            </w:r>
          </w:p>
          <w:p w:rsidR="00F70163" w:rsidRPr="00A75DBD" w:rsidRDefault="00F70163" w:rsidP="00F70163">
            <w:pPr>
              <w:spacing w:after="135" w:line="240" w:lineRule="auto"/>
              <w:jc w:val="center"/>
              <w:rPr>
                <w:rFonts w:ascii="Helvetica" w:eastAsia="Times New Roman" w:hAnsi="Helvetica" w:cs="Helvetica"/>
                <w:color w:val="333333"/>
                <w:sz w:val="28"/>
                <w:szCs w:val="28"/>
                <w:lang w:eastAsia="ru-RU"/>
              </w:rPr>
            </w:pPr>
            <w:r w:rsidRPr="00A75DBD">
              <w:rPr>
                <w:rFonts w:ascii="Helvetica" w:eastAsia="Times New Roman" w:hAnsi="Helvetica" w:cs="Helvetica"/>
                <w:noProof/>
                <w:color w:val="333333"/>
                <w:sz w:val="28"/>
                <w:szCs w:val="28"/>
                <w:lang w:eastAsia="ru-RU"/>
              </w:rPr>
              <w:drawing>
                <wp:inline distT="0" distB="0" distL="0" distR="0" wp14:anchorId="35DFEB89" wp14:editId="6A5BC3C1">
                  <wp:extent cx="3810000" cy="914400"/>
                  <wp:effectExtent l="0" t="0" r="0" b="0"/>
                  <wp:docPr id="1" name="Рисунок 1" descr="https://urok.1sept.ru/%D1%81%D1%82%D0%B0%D1%82%D1%8C%D0%B8/626792/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626792/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Именно такое противоречие пытаются разрешить наши герои </w:t>
            </w:r>
            <w:proofErr w:type="spellStart"/>
            <w:r w:rsidRPr="00A75DBD">
              <w:rPr>
                <w:rFonts w:ascii="Helvetica" w:eastAsia="Times New Roman" w:hAnsi="Helvetica" w:cs="Helvetica"/>
                <w:color w:val="333333"/>
                <w:sz w:val="28"/>
                <w:szCs w:val="28"/>
                <w:lang w:eastAsia="ru-RU"/>
              </w:rPr>
              <w:t>А.Болконский</w:t>
            </w:r>
            <w:proofErr w:type="spellEnd"/>
            <w:r w:rsidRPr="00A75DBD">
              <w:rPr>
                <w:rFonts w:ascii="Helvetica" w:eastAsia="Times New Roman" w:hAnsi="Helvetica" w:cs="Helvetica"/>
                <w:color w:val="333333"/>
                <w:sz w:val="28"/>
                <w:szCs w:val="28"/>
                <w:lang w:eastAsia="ru-RU"/>
              </w:rPr>
              <w:t xml:space="preserve"> и </w:t>
            </w:r>
            <w:proofErr w:type="spellStart"/>
            <w:r w:rsidRPr="00A75DBD">
              <w:rPr>
                <w:rFonts w:ascii="Helvetica" w:eastAsia="Times New Roman" w:hAnsi="Helvetica" w:cs="Helvetica"/>
                <w:color w:val="333333"/>
                <w:sz w:val="28"/>
                <w:szCs w:val="28"/>
                <w:lang w:eastAsia="ru-RU"/>
              </w:rPr>
              <w:t>П.Безухов</w:t>
            </w:r>
            <w:proofErr w:type="spellEnd"/>
            <w:r w:rsidRPr="00A75DBD">
              <w:rPr>
                <w:rFonts w:ascii="Helvetica" w:eastAsia="Times New Roman" w:hAnsi="Helvetica" w:cs="Helvetica"/>
                <w:color w:val="333333"/>
                <w:sz w:val="28"/>
                <w:szCs w:val="28"/>
                <w:lang w:eastAsia="ru-RU"/>
              </w:rPr>
              <w:t>.</w:t>
            </w:r>
          </w:p>
        </w:tc>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Составление схемы</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bookmarkStart w:id="0" w:name="_GoBack" w:colFirst="2" w:colLast="2"/>
            <w:r w:rsidRPr="00A75DBD">
              <w:rPr>
                <w:rFonts w:ascii="Helvetica" w:eastAsia="Times New Roman" w:hAnsi="Helvetica" w:cs="Helvetica"/>
                <w:color w:val="333333"/>
                <w:sz w:val="28"/>
                <w:szCs w:val="28"/>
                <w:lang w:eastAsia="ru-RU"/>
              </w:rPr>
              <w:t>Чтение эпиграфов </w:t>
            </w:r>
            <w:r w:rsidRPr="00A75DBD">
              <w:rPr>
                <w:rFonts w:ascii="Helvetica" w:eastAsia="Times New Roman" w:hAnsi="Helvetica" w:cs="Helvetica"/>
                <w:i/>
                <w:iCs/>
                <w:color w:val="333333"/>
                <w:sz w:val="28"/>
                <w:szCs w:val="28"/>
                <w:lang w:eastAsia="ru-RU"/>
              </w:rPr>
              <w:t>(Слайд 6).</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“В поисках за ответами на вопрос жизни я испытал совершенно то же чувство, которое испытывает заблудившийся в лесу человек” (Толстой Л.Н. Исповедь.). </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“Жизнь есть все. Разум есть плод жизни, и разум этот отрицает самую жизнь. Я чувствовал, что тут что-то неладно” (Толстой Л.Н. Исповедь)</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Подумайте, насколько эти слова гениального писателя соотносятся с нашей темой? (</w:t>
            </w:r>
            <w:proofErr w:type="gramStart"/>
            <w:r w:rsidRPr="00A75DBD">
              <w:rPr>
                <w:rFonts w:ascii="Helvetica" w:eastAsia="Times New Roman" w:hAnsi="Helvetica" w:cs="Helvetica"/>
                <w:color w:val="333333"/>
                <w:sz w:val="28"/>
                <w:szCs w:val="28"/>
                <w:lang w:eastAsia="ru-RU"/>
              </w:rPr>
              <w:t>В</w:t>
            </w:r>
            <w:proofErr w:type="gramEnd"/>
            <w:r w:rsidRPr="00A75DBD">
              <w:rPr>
                <w:rFonts w:ascii="Helvetica" w:eastAsia="Times New Roman" w:hAnsi="Helvetica" w:cs="Helvetica"/>
                <w:color w:val="333333"/>
                <w:sz w:val="28"/>
                <w:szCs w:val="28"/>
                <w:lang w:eastAsia="ru-RU"/>
              </w:rPr>
              <w:t xml:space="preserve"> цитатах из “Исповеди” Толстого заключено то же противоречие, что и в теме нашего урока. Противоречие, которое пытались решить и герои романа “Война и мир”, и сам писатель на протяжении всей жизни.)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Герои </w:t>
            </w:r>
            <w:proofErr w:type="spellStart"/>
            <w:r w:rsidRPr="00A75DBD">
              <w:rPr>
                <w:rFonts w:ascii="Helvetica" w:eastAsia="Times New Roman" w:hAnsi="Helvetica" w:cs="Helvetica"/>
                <w:color w:val="333333"/>
                <w:sz w:val="28"/>
                <w:szCs w:val="28"/>
                <w:lang w:eastAsia="ru-RU"/>
              </w:rPr>
              <w:t>Л.Н.Толстого</w:t>
            </w:r>
            <w:proofErr w:type="spellEnd"/>
            <w:r w:rsidRPr="00A75DBD">
              <w:rPr>
                <w:rFonts w:ascii="Helvetica" w:eastAsia="Times New Roman" w:hAnsi="Helvetica" w:cs="Helvetica"/>
                <w:color w:val="333333"/>
                <w:sz w:val="28"/>
                <w:szCs w:val="28"/>
                <w:lang w:eastAsia="ru-RU"/>
              </w:rPr>
              <w:t xml:space="preserve"> находятся в постоянном поиске, как и сам писатель всю свою жизнь находился в поиске, в духовном поиске. “Текучесть человека”, способность его к крутым и решительным переменам находится в центре внимания Толстого. Отсюда понятен пристальный интерес Толстого к “диалектике </w:t>
            </w:r>
            <w:r w:rsidRPr="00A75DBD">
              <w:rPr>
                <w:rFonts w:ascii="Helvetica" w:eastAsia="Times New Roman" w:hAnsi="Helvetica" w:cs="Helvetica"/>
                <w:color w:val="333333"/>
                <w:sz w:val="28"/>
                <w:szCs w:val="28"/>
                <w:lang w:eastAsia="ru-RU"/>
              </w:rPr>
              <w:lastRenderedPageBreak/>
              <w:t>души” и “диалектике характера” человека. Ведущим мотивом его творчества станет испытание героя на изменчивость. Способность человека обновляться, подвижность и гибкость его духовного мира, его психики являются для Толстого показателем нравственной чуткости, одаренности и жизнеспособности.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Посмотрим, как же меняются духовные и нравственные идеалы главных героев романа Л.Н. Толстого</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Война и мир” Андрея Болконского и Пьера Безухова, как эти герои пытаются разрешить противоречие, заложенное в поиске смысла жизни.</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Работа с эпиграфом урока.</w:t>
            </w:r>
          </w:p>
        </w:tc>
      </w:tr>
      <w:bookmarkEnd w:id="0"/>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3. Изучение темы урока.</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Скажите, пожалуйста, что нам поможет понять сегодняшнюю тему? Какую работу нам предстоит провести на уроке (назовите способы деятельности, которые мы должны применить на уроке, чтобы понять тему)?</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Работа с текстом.</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Учащиеся называют способы деятельности на уроке (работа с текстом романа </w:t>
            </w:r>
            <w:proofErr w:type="spellStart"/>
            <w:r w:rsidRPr="00A75DBD">
              <w:rPr>
                <w:rFonts w:ascii="Helvetica" w:eastAsia="Times New Roman" w:hAnsi="Helvetica" w:cs="Helvetica"/>
                <w:color w:val="333333"/>
                <w:sz w:val="28"/>
                <w:szCs w:val="28"/>
                <w:lang w:eastAsia="ru-RU"/>
              </w:rPr>
              <w:t>Л.Н.Толстого</w:t>
            </w:r>
            <w:proofErr w:type="spellEnd"/>
            <w:r w:rsidRPr="00A75DBD">
              <w:rPr>
                <w:rFonts w:ascii="Helvetica" w:eastAsia="Times New Roman" w:hAnsi="Helvetica" w:cs="Helvetica"/>
                <w:color w:val="333333"/>
                <w:sz w:val="28"/>
                <w:szCs w:val="28"/>
                <w:lang w:eastAsia="ru-RU"/>
              </w:rPr>
              <w:t>, поиск ответов на вопросы в тексте, анализ героев).</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Сегодня нам предстоит не просто проанализировать произведение, а посмотреть на ситуацию с позиции приема “Шесть шляп” </w:t>
            </w:r>
            <w:r w:rsidRPr="00A75DBD">
              <w:rPr>
                <w:rFonts w:ascii="Helvetica" w:eastAsia="Times New Roman" w:hAnsi="Helvetica" w:cs="Helvetica"/>
                <w:i/>
                <w:iCs/>
                <w:color w:val="333333"/>
                <w:sz w:val="28"/>
                <w:szCs w:val="28"/>
                <w:lang w:eastAsia="ru-RU"/>
              </w:rPr>
              <w:t>(Слайд 7, 8, 9)</w:t>
            </w:r>
            <w:r w:rsidRPr="00A75DBD">
              <w:rPr>
                <w:rFonts w:ascii="Helvetica" w:eastAsia="Times New Roman" w:hAnsi="Helvetica" w:cs="Helvetica"/>
                <w:color w:val="333333"/>
                <w:sz w:val="28"/>
                <w:szCs w:val="28"/>
                <w:lang w:eastAsia="ru-RU"/>
              </w:rPr>
              <w:t xml:space="preserve">, суть которого заключается в умении рассмотреть анализируемую ситуацию с разных сторон: каждая шляпа – это один из способов анализа ситуации, одна сторона вопроса. Белая шляпа – это рассмотрение обычных фактов (что есть что) без их оценки. Желтая шляпа поможет найти положительные стороны героя, его взглядов, поступков, мотивов. Черная шляпа нужна нам для того, чтобы увидеть минусы, покритиковать героя. Тому, кто “примерит” красную шляпу, придется высказать свое мнение о поступках или мыслях героя и доказать свою позицию. Символ шляпы </w:t>
            </w:r>
            <w:r w:rsidRPr="00A75DBD">
              <w:rPr>
                <w:rFonts w:ascii="Helvetica" w:eastAsia="Times New Roman" w:hAnsi="Helvetica" w:cs="Helvetica"/>
                <w:color w:val="333333"/>
                <w:sz w:val="28"/>
                <w:szCs w:val="28"/>
                <w:lang w:eastAsia="ru-RU"/>
              </w:rPr>
              <w:lastRenderedPageBreak/>
              <w:t>предполагает способ мышления, который необходимо применить поочередно к одной и той же ситуации.</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 xml:space="preserve">Работа в группах – метод “Шесть шляп”: на партах у каждого ученика лежат листки с выдержками из текста </w:t>
            </w:r>
            <w:proofErr w:type="spellStart"/>
            <w:r w:rsidRPr="00A75DBD">
              <w:rPr>
                <w:rFonts w:ascii="Helvetica" w:eastAsia="Times New Roman" w:hAnsi="Helvetica" w:cs="Helvetica"/>
                <w:color w:val="333333"/>
                <w:sz w:val="28"/>
                <w:szCs w:val="28"/>
                <w:lang w:eastAsia="ru-RU"/>
              </w:rPr>
              <w:t>Л.Н.Толстого</w:t>
            </w:r>
            <w:proofErr w:type="spellEnd"/>
            <w:r w:rsidRPr="00A75DBD">
              <w:rPr>
                <w:rFonts w:ascii="Helvetica" w:eastAsia="Times New Roman" w:hAnsi="Helvetica" w:cs="Helvetica"/>
                <w:color w:val="333333"/>
                <w:sz w:val="28"/>
                <w:szCs w:val="28"/>
                <w:lang w:eastAsia="ru-RU"/>
              </w:rPr>
              <w:t xml:space="preserve"> и с заданиями (раздаточный материал).</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Класс делится на 4 группы. У каждой группы свое задание-“шляпа” </w:t>
            </w:r>
            <w:hyperlink r:id="rId6" w:history="1">
              <w:r w:rsidRPr="00A75DBD">
                <w:rPr>
                  <w:rFonts w:ascii="Helvetica" w:eastAsia="Times New Roman" w:hAnsi="Helvetica" w:cs="Helvetica"/>
                  <w:b/>
                  <w:bCs/>
                  <w:color w:val="008738"/>
                  <w:sz w:val="28"/>
                  <w:szCs w:val="28"/>
                  <w:u w:val="single"/>
                  <w:lang w:eastAsia="ru-RU"/>
                </w:rPr>
                <w:t>(Приложение 1)</w:t>
              </w:r>
            </w:hyperlink>
            <w:r w:rsidRPr="00A75DBD">
              <w:rPr>
                <w:rFonts w:ascii="Helvetica" w:eastAsia="Times New Roman" w:hAnsi="Helvetica" w:cs="Helvetica"/>
                <w:color w:val="333333"/>
                <w:sz w:val="28"/>
                <w:szCs w:val="28"/>
                <w:lang w:eastAsia="ru-RU"/>
              </w:rPr>
              <w:t>.</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xml:space="preserve">А) Давайте познакомимся с рассуждениями </w:t>
            </w:r>
            <w:proofErr w:type="spellStart"/>
            <w:r w:rsidRPr="00A75DBD">
              <w:rPr>
                <w:rFonts w:ascii="Helvetica" w:eastAsia="Times New Roman" w:hAnsi="Helvetica" w:cs="Helvetica"/>
                <w:color w:val="333333"/>
                <w:sz w:val="28"/>
                <w:szCs w:val="28"/>
                <w:lang w:eastAsia="ru-RU"/>
              </w:rPr>
              <w:t>А.Болконского</w:t>
            </w:r>
            <w:proofErr w:type="spellEnd"/>
            <w:r w:rsidRPr="00A75DBD">
              <w:rPr>
                <w:rFonts w:ascii="Helvetica" w:eastAsia="Times New Roman" w:hAnsi="Helvetica" w:cs="Helvetica"/>
                <w:color w:val="333333"/>
                <w:sz w:val="28"/>
                <w:szCs w:val="28"/>
                <w:lang w:eastAsia="ru-RU"/>
              </w:rPr>
              <w:t xml:space="preserve"> в начале романа. К каким идеалам стремился герой? </w:t>
            </w:r>
            <w:r w:rsidRPr="00A75DBD">
              <w:rPr>
                <w:rFonts w:ascii="Helvetica" w:eastAsia="Times New Roman" w:hAnsi="Helvetica" w:cs="Helvetica"/>
                <w:i/>
                <w:iCs/>
                <w:color w:val="333333"/>
                <w:sz w:val="28"/>
                <w:szCs w:val="28"/>
                <w:lang w:eastAsia="ru-RU"/>
              </w:rPr>
              <w:t>(Слайд 10)</w:t>
            </w:r>
            <w:r w:rsidRPr="00A75DBD">
              <w:rPr>
                <w:rFonts w:ascii="Helvetica" w:eastAsia="Times New Roman" w:hAnsi="Helvetica" w:cs="Helvetica"/>
                <w:color w:val="333333"/>
                <w:sz w:val="28"/>
                <w:szCs w:val="28"/>
                <w:lang w:eastAsia="ru-RU"/>
              </w:rPr>
              <w:t> </w:t>
            </w:r>
            <w:hyperlink r:id="rId7" w:history="1">
              <w:r w:rsidRPr="00A75DBD">
                <w:rPr>
                  <w:rFonts w:ascii="Helvetica" w:eastAsia="Times New Roman" w:hAnsi="Helvetica" w:cs="Helvetica"/>
                  <w:b/>
                  <w:bCs/>
                  <w:color w:val="008738"/>
                  <w:sz w:val="28"/>
                  <w:szCs w:val="28"/>
                  <w:u w:val="single"/>
                  <w:lang w:eastAsia="ru-RU"/>
                </w:rPr>
                <w:t xml:space="preserve">(Видеофрагмент “Идеалы Болконского. </w:t>
              </w:r>
              <w:proofErr w:type="spellStart"/>
              <w:r w:rsidRPr="00A75DBD">
                <w:rPr>
                  <w:rFonts w:ascii="Helvetica" w:eastAsia="Times New Roman" w:hAnsi="Helvetica" w:cs="Helvetica"/>
                  <w:b/>
                  <w:bCs/>
                  <w:color w:val="008738"/>
                  <w:sz w:val="28"/>
                  <w:szCs w:val="28"/>
                  <w:u w:val="single"/>
                  <w:lang w:eastAsia="ru-RU"/>
                </w:rPr>
                <w:t>Аустерлицкое</w:t>
              </w:r>
              <w:proofErr w:type="spellEnd"/>
              <w:r w:rsidRPr="00A75DBD">
                <w:rPr>
                  <w:rFonts w:ascii="Helvetica" w:eastAsia="Times New Roman" w:hAnsi="Helvetica" w:cs="Helvetica"/>
                  <w:b/>
                  <w:bCs/>
                  <w:color w:val="008738"/>
                  <w:sz w:val="28"/>
                  <w:szCs w:val="28"/>
                  <w:u w:val="single"/>
                  <w:lang w:eastAsia="ru-RU"/>
                </w:rPr>
                <w:t xml:space="preserve"> сражение”)</w:t>
              </w:r>
            </w:hyperlink>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После просмотра эпизода группы выполняют свое задание. При составлении вопросов вы должны учитывать, чтобы при ответе одноклассники могли обращаться к тексту непосредственно.</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Вспомните события, которые произошли с князем после первого ранения, что ждало героя после выздоровления? (Смерть жены, разочарование в жизни, встреча с Наташей Ростовой, любовь)</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Б) Эпизод №2 “</w:t>
            </w:r>
            <w:hyperlink r:id="rId8" w:history="1">
              <w:r w:rsidRPr="00A75DBD">
                <w:rPr>
                  <w:rFonts w:ascii="Helvetica" w:eastAsia="Times New Roman" w:hAnsi="Helvetica" w:cs="Helvetica"/>
                  <w:b/>
                  <w:bCs/>
                  <w:color w:val="008738"/>
                  <w:sz w:val="28"/>
                  <w:szCs w:val="28"/>
                  <w:u w:val="single"/>
                  <w:lang w:eastAsia="ru-RU"/>
                </w:rPr>
                <w:t>Весна. Пробуждение. Дуб</w:t>
              </w:r>
            </w:hyperlink>
            <w:r w:rsidRPr="00A75DBD">
              <w:rPr>
                <w:rFonts w:ascii="Helvetica" w:eastAsia="Times New Roman" w:hAnsi="Helvetica" w:cs="Helvetica"/>
                <w:color w:val="333333"/>
                <w:sz w:val="28"/>
                <w:szCs w:val="28"/>
                <w:lang w:eastAsia="ru-RU"/>
              </w:rPr>
              <w:t>” </w:t>
            </w:r>
            <w:r w:rsidRPr="00A75DBD">
              <w:rPr>
                <w:rFonts w:ascii="Helvetica" w:eastAsia="Times New Roman" w:hAnsi="Helvetica" w:cs="Helvetica"/>
                <w:i/>
                <w:iCs/>
                <w:color w:val="333333"/>
                <w:sz w:val="28"/>
                <w:szCs w:val="28"/>
                <w:lang w:eastAsia="ru-RU"/>
              </w:rPr>
              <w:t>(Слайд 12)</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После просмотра – заполнение листа. </w:t>
            </w:r>
            <w:r w:rsidRPr="00A75DBD">
              <w:rPr>
                <w:rFonts w:ascii="Helvetica" w:eastAsia="Times New Roman" w:hAnsi="Helvetica" w:cs="Helvetica"/>
                <w:i/>
                <w:iCs/>
                <w:color w:val="333333"/>
                <w:sz w:val="28"/>
                <w:szCs w:val="28"/>
                <w:lang w:eastAsia="ru-RU"/>
              </w:rPr>
              <w:t>(Слайд 14–18)</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В) Эпизод №3 “Смерть Болконского”. Работа с текстом </w:t>
            </w:r>
            <w:hyperlink r:id="rId9" w:history="1">
              <w:r w:rsidRPr="00A75DBD">
                <w:rPr>
                  <w:rFonts w:ascii="Helvetica" w:eastAsia="Times New Roman" w:hAnsi="Helvetica" w:cs="Helvetica"/>
                  <w:b/>
                  <w:bCs/>
                  <w:color w:val="008738"/>
                  <w:sz w:val="28"/>
                  <w:szCs w:val="28"/>
                  <w:u w:val="single"/>
                  <w:lang w:eastAsia="ru-RU"/>
                </w:rPr>
                <w:t>(Приложение 2)</w:t>
              </w:r>
            </w:hyperlink>
            <w:r w:rsidRPr="00A75DBD">
              <w:rPr>
                <w:rFonts w:ascii="Helvetica" w:eastAsia="Times New Roman" w:hAnsi="Helvetica" w:cs="Helvetica"/>
                <w:color w:val="333333"/>
                <w:sz w:val="28"/>
                <w:szCs w:val="28"/>
                <w:lang w:eastAsia="ru-RU"/>
              </w:rPr>
              <w:t>.</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Г) Эпизод №4 </w:t>
            </w:r>
            <w:hyperlink r:id="rId10" w:history="1">
              <w:r w:rsidRPr="00A75DBD">
                <w:rPr>
                  <w:rFonts w:ascii="Helvetica" w:eastAsia="Times New Roman" w:hAnsi="Helvetica" w:cs="Helvetica"/>
                  <w:b/>
                  <w:bCs/>
                  <w:color w:val="008738"/>
                  <w:sz w:val="28"/>
                  <w:szCs w:val="28"/>
                  <w:u w:val="single"/>
                  <w:lang w:eastAsia="ru-RU"/>
                </w:rPr>
                <w:t>“Пьер о смысле жизни”</w:t>
              </w:r>
            </w:hyperlink>
            <w:r w:rsidRPr="00A75DBD">
              <w:rPr>
                <w:rFonts w:ascii="Helvetica" w:eastAsia="Times New Roman" w:hAnsi="Helvetica" w:cs="Helvetica"/>
                <w:color w:val="333333"/>
                <w:sz w:val="28"/>
                <w:szCs w:val="28"/>
                <w:lang w:eastAsia="ru-RU"/>
              </w:rPr>
              <w:t>. Видео + текст.</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Д) Работа с текстом: заключительные монологи героев романа </w:t>
            </w:r>
            <w:hyperlink r:id="rId11" w:history="1">
              <w:r w:rsidRPr="00A75DBD">
                <w:rPr>
                  <w:rFonts w:ascii="Helvetica" w:eastAsia="Times New Roman" w:hAnsi="Helvetica" w:cs="Helvetica"/>
                  <w:b/>
                  <w:bCs/>
                  <w:color w:val="008738"/>
                  <w:sz w:val="28"/>
                  <w:szCs w:val="28"/>
                  <w:u w:val="single"/>
                  <w:lang w:eastAsia="ru-RU"/>
                </w:rPr>
                <w:t>(Приложение 2)</w:t>
              </w:r>
            </w:hyperlink>
            <w:r w:rsidRPr="00A75DBD">
              <w:rPr>
                <w:rFonts w:ascii="Helvetica" w:eastAsia="Times New Roman" w:hAnsi="Helvetica" w:cs="Helvetica"/>
                <w:color w:val="333333"/>
                <w:sz w:val="28"/>
                <w:szCs w:val="28"/>
                <w:lang w:eastAsia="ru-RU"/>
              </w:rPr>
              <w:t>.</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После каждого эпизода группы меняются заданиями – “шляпами”.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Обсуждение вопросов, сформулированных учащимися. Поиски лучших, “сильных” вопросов, ответы на них.</w:t>
            </w:r>
          </w:p>
        </w:tc>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Анализ эпизодов.</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Самостоятельная работа по “шляпам”: запись на листах.</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Обмен заданиями.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Учащимся предлагается два варианта задания в соответствии с уровнями сложности на их выбор.</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Беседа по роману с пересказом эпизодов и кратким комментарием.</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Передача содержания текста учащимся как способ аргументации.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Оценка и анализ художественного произведения, свободное высказывание суждений о прочитанном тексте учащимися.</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4. Обобщение по теме.</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Сейчас все вместе примерим синюю шляпу, которая заставит нас подвести итоги и сделать вывод по теме нашего урока.</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 Вспомним вопрос, который мы поставили в начале урока: Как каждый из героев решает проблему смысла жизни, как разрешается противоречие для князя Андрея и для Пьера?</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(Андрей не примиряется с противоречием, видя успокоение в смерти. Любовь князя Андрея – это идеальная любовь ко всем людям, холодноватая и внеземная. Как только такая любовь проникает в него, князь чувствует отрешенность от жизни, освобождение и удаление от нее. Он не принял эту жизнь такой, какая она есть. Земля, к которой страстно потянулся князь Андрей в роковую минуту, так и не далась ему в руки, уплыла, оставив в душе недоумение, восторжествовало величественное, отрешенное от мира небо.</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Пьер видит смысл не в сложности бытия, а в самой жизни, в ее простоте, в умении видеть эту простоту и ценить за это жизнь. Он обрел на Бородинском поле новое чувство “сопряжения” своей жизни с жизнью народа, лишения в плену и общение с Платоном Каратаевым приводят Пьера к “роевому началу и Богу”, “…Бог вот он, тут, везде”. Отсутствие личного, индивидуального в Каратаеве направлено в сторону земли, а не неба, в сторону жизни, не смерти. Каратаев живет в полном согласии со всем конкретным, индивидуальным, земным. Он не отрицает его, а полностью с ним сливается, индивидуальность Каратаева сливается с миром. Каратаев – символическое воплощение мирных, охранительных свойств коренного крестьянского характера.)</w:t>
            </w:r>
          </w:p>
        </w:tc>
        <w:tc>
          <w:tcPr>
            <w:tcW w:w="0" w:type="auto"/>
            <w:tcBorders>
              <w:top w:val="nil"/>
              <w:left w:val="nil"/>
              <w:bottom w:val="nil"/>
              <w:right w:val="nil"/>
            </w:tcBorders>
            <w:shd w:val="clear" w:color="auto" w:fill="auto"/>
            <w:hideMark/>
          </w:tcPr>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 xml:space="preserve">Подведение итогов работы, выводы по </w:t>
            </w:r>
            <w:r w:rsidRPr="00A75DBD">
              <w:rPr>
                <w:rFonts w:ascii="Helvetica" w:eastAsia="Times New Roman" w:hAnsi="Helvetica" w:cs="Helvetica"/>
                <w:color w:val="333333"/>
                <w:sz w:val="28"/>
                <w:szCs w:val="28"/>
                <w:lang w:eastAsia="ru-RU"/>
              </w:rPr>
              <w:lastRenderedPageBreak/>
              <w:t>уроку (разрешение противоречия)</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Подведем итоги сегодняшнего урока, используя прием “ПОПС-формула” </w:t>
            </w:r>
            <w:hyperlink r:id="rId12" w:history="1">
              <w:r w:rsidRPr="00A75DBD">
                <w:rPr>
                  <w:rFonts w:ascii="Helvetica" w:eastAsia="Times New Roman" w:hAnsi="Helvetica" w:cs="Helvetica"/>
                  <w:b/>
                  <w:bCs/>
                  <w:color w:val="008738"/>
                  <w:sz w:val="28"/>
                  <w:szCs w:val="28"/>
                  <w:u w:val="single"/>
                  <w:lang w:eastAsia="ru-RU"/>
                </w:rPr>
                <w:t>(Приложение 3)</w:t>
              </w:r>
            </w:hyperlink>
            <w:r w:rsidRPr="00A75DBD">
              <w:rPr>
                <w:rFonts w:ascii="Helvetica" w:eastAsia="Times New Roman" w:hAnsi="Helvetica" w:cs="Helvetica"/>
                <w:color w:val="333333"/>
                <w:sz w:val="28"/>
                <w:szCs w:val="28"/>
                <w:lang w:eastAsia="ru-RU"/>
              </w:rPr>
              <w:t> </w:t>
            </w:r>
            <w:r w:rsidRPr="00A75DBD">
              <w:rPr>
                <w:rFonts w:ascii="Helvetica" w:eastAsia="Times New Roman" w:hAnsi="Helvetica" w:cs="Helvetica"/>
                <w:i/>
                <w:iCs/>
                <w:color w:val="333333"/>
                <w:sz w:val="28"/>
                <w:szCs w:val="28"/>
                <w:lang w:eastAsia="ru-RU"/>
              </w:rPr>
              <w:t>(Слайд 23).</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Наша задача – высказать собственное мнение на проблему смысла жизни, поднятую в произведении, и обосновать его.</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Как вы оцените свою работу на уроке? Поставьте себе за урок оценку. Какие способы деятельности мы использовали на уроке для достижения цели?</w:t>
            </w:r>
          </w:p>
          <w:p w:rsidR="00F70163" w:rsidRPr="00A75DBD" w:rsidRDefault="00F70163" w:rsidP="00F70163">
            <w:pPr>
              <w:spacing w:after="135"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t>Что было для вас новым? Какой момент урока запомнился больше всего?</w:t>
            </w:r>
            <w:r w:rsidRPr="00A75DBD">
              <w:rPr>
                <w:rFonts w:ascii="Helvetica" w:eastAsia="Times New Roman" w:hAnsi="Helvetica" w:cs="Helvetica"/>
                <w:i/>
                <w:iCs/>
                <w:color w:val="333333"/>
                <w:sz w:val="28"/>
                <w:szCs w:val="28"/>
                <w:lang w:eastAsia="ru-RU"/>
              </w:rPr>
              <w:t> (Слайд 24).</w:t>
            </w:r>
          </w:p>
        </w:tc>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Ответы на вопросы, заполнение листка “ПОПС-формула” – рефлексия.</w:t>
            </w:r>
          </w:p>
        </w:tc>
      </w:tr>
      <w:tr w:rsidR="00F70163" w:rsidRPr="00A75DBD" w:rsidTr="00F70163">
        <w:tc>
          <w:tcPr>
            <w:tcW w:w="0" w:type="auto"/>
            <w:tcBorders>
              <w:top w:val="nil"/>
              <w:left w:val="nil"/>
              <w:bottom w:val="nil"/>
              <w:right w:val="nil"/>
            </w:tcBorders>
            <w:shd w:val="clear" w:color="auto" w:fill="auto"/>
            <w:hideMark/>
          </w:tcPr>
          <w:p w:rsidR="00F70163" w:rsidRPr="00A75DBD" w:rsidRDefault="00F70163" w:rsidP="00F70163">
            <w:pPr>
              <w:spacing w:after="0" w:line="240" w:lineRule="auto"/>
              <w:rPr>
                <w:rFonts w:ascii="Helvetica" w:eastAsia="Times New Roman" w:hAnsi="Helvetica" w:cs="Helvetica"/>
                <w:color w:val="333333"/>
                <w:sz w:val="28"/>
                <w:szCs w:val="28"/>
                <w:lang w:eastAsia="ru-RU"/>
              </w:rPr>
            </w:pPr>
            <w:r w:rsidRPr="00A75DBD">
              <w:rPr>
                <w:rFonts w:ascii="Helvetica" w:eastAsia="Times New Roman" w:hAnsi="Helvetica" w:cs="Helvetica"/>
                <w:color w:val="333333"/>
                <w:sz w:val="28"/>
                <w:szCs w:val="28"/>
                <w:lang w:eastAsia="ru-RU"/>
              </w:rPr>
              <w:lastRenderedPageBreak/>
              <w:t>Организационный конец урока.</w:t>
            </w:r>
          </w:p>
        </w:tc>
        <w:tc>
          <w:tcPr>
            <w:tcW w:w="0" w:type="auto"/>
            <w:shd w:val="clear" w:color="auto" w:fill="auto"/>
            <w:vAlign w:val="center"/>
            <w:hideMark/>
          </w:tcPr>
          <w:p w:rsidR="00F70163" w:rsidRPr="00A75DBD" w:rsidRDefault="00F70163" w:rsidP="00F70163">
            <w:pPr>
              <w:spacing w:after="0" w:line="240" w:lineRule="auto"/>
              <w:rPr>
                <w:rFonts w:ascii="Times New Roman" w:eastAsia="Times New Roman" w:hAnsi="Times New Roman" w:cs="Times New Roman"/>
                <w:sz w:val="28"/>
                <w:szCs w:val="28"/>
                <w:lang w:eastAsia="ru-RU"/>
              </w:rPr>
            </w:pPr>
          </w:p>
        </w:tc>
      </w:tr>
    </w:tbl>
    <w:p w:rsidR="00F70163" w:rsidRPr="00A75DBD" w:rsidRDefault="00F70163">
      <w:pPr>
        <w:rPr>
          <w:sz w:val="28"/>
          <w:szCs w:val="28"/>
        </w:rPr>
      </w:pPr>
    </w:p>
    <w:sectPr w:rsidR="00F70163" w:rsidRPr="00A75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A17EF"/>
    <w:multiLevelType w:val="multilevel"/>
    <w:tmpl w:val="CB1E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65"/>
    <w:rsid w:val="00970A0F"/>
    <w:rsid w:val="00A75DBD"/>
    <w:rsid w:val="00D91265"/>
    <w:rsid w:val="00F70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E113841-AC6C-4ABD-9932-B82DA965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0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16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70163"/>
    <w:rPr>
      <w:color w:val="0000FF"/>
      <w:u w:val="single"/>
    </w:rPr>
  </w:style>
  <w:style w:type="character" w:styleId="a4">
    <w:name w:val="Emphasis"/>
    <w:basedOn w:val="a0"/>
    <w:uiPriority w:val="20"/>
    <w:qFormat/>
    <w:rsid w:val="00F70163"/>
    <w:rPr>
      <w:i/>
      <w:iCs/>
    </w:rPr>
  </w:style>
  <w:style w:type="paragraph" w:styleId="a5">
    <w:name w:val="Normal (Web)"/>
    <w:basedOn w:val="a"/>
    <w:uiPriority w:val="99"/>
    <w:semiHidden/>
    <w:unhideWhenUsed/>
    <w:rsid w:val="00F70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70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9467">
      <w:bodyDiv w:val="1"/>
      <w:marLeft w:val="0"/>
      <w:marRight w:val="0"/>
      <w:marTop w:val="0"/>
      <w:marBottom w:val="0"/>
      <w:divBdr>
        <w:top w:val="none" w:sz="0" w:space="0" w:color="auto"/>
        <w:left w:val="none" w:sz="0" w:space="0" w:color="auto"/>
        <w:bottom w:val="none" w:sz="0" w:space="0" w:color="auto"/>
        <w:right w:val="none" w:sz="0" w:space="0" w:color="auto"/>
      </w:divBdr>
    </w:div>
    <w:div w:id="1924490541">
      <w:bodyDiv w:val="1"/>
      <w:marLeft w:val="0"/>
      <w:marRight w:val="0"/>
      <w:marTop w:val="0"/>
      <w:marBottom w:val="0"/>
      <w:divBdr>
        <w:top w:val="none" w:sz="0" w:space="0" w:color="auto"/>
        <w:left w:val="none" w:sz="0" w:space="0" w:color="auto"/>
        <w:bottom w:val="none" w:sz="0" w:space="0" w:color="auto"/>
        <w:right w:val="none" w:sz="0" w:space="0" w:color="auto"/>
      </w:divBdr>
      <w:divsChild>
        <w:div w:id="941885721">
          <w:marLeft w:val="-225"/>
          <w:marRight w:val="-225"/>
          <w:marTop w:val="0"/>
          <w:marBottom w:val="0"/>
          <w:divBdr>
            <w:top w:val="none" w:sz="0" w:space="0" w:color="auto"/>
            <w:left w:val="none" w:sz="0" w:space="0" w:color="auto"/>
            <w:bottom w:val="none" w:sz="0" w:space="0" w:color="auto"/>
            <w:right w:val="none" w:sz="0" w:space="0" w:color="auto"/>
          </w:divBdr>
        </w:div>
        <w:div w:id="34952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626792/pril6.wm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ok.1sept.ru/%D1%81%D1%82%D0%B0%D1%82%D1%8C%D0%B8/626792/pril5.wmv" TargetMode="External"/><Relationship Id="rId12" Type="http://schemas.openxmlformats.org/officeDocument/2006/relationships/hyperlink" Target="https://urok.1sept.ru/%D1%81%D1%82%D0%B0%D1%82%D1%8C%D0%B8/626792/pril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1%81%D1%82%D0%B0%D1%82%D1%8C%D0%B8/626792/pril1.doc" TargetMode="External"/><Relationship Id="rId11" Type="http://schemas.openxmlformats.org/officeDocument/2006/relationships/hyperlink" Target="https://urok.1sept.ru/%D1%81%D1%82%D0%B0%D1%82%D1%8C%D0%B8/626792/pril2.doc" TargetMode="External"/><Relationship Id="rId5" Type="http://schemas.openxmlformats.org/officeDocument/2006/relationships/image" Target="media/image1.jpeg"/><Relationship Id="rId10" Type="http://schemas.openxmlformats.org/officeDocument/2006/relationships/hyperlink" Target="https://urok.1sept.ru/%D1%81%D1%82%D0%B0%D1%82%D1%8C%D0%B8/626792/pril7.wmv" TargetMode="External"/><Relationship Id="rId4" Type="http://schemas.openxmlformats.org/officeDocument/2006/relationships/webSettings" Target="webSettings.xml"/><Relationship Id="rId9" Type="http://schemas.openxmlformats.org/officeDocument/2006/relationships/hyperlink" Target="https://urok.1sept.ru/%D1%81%D1%82%D0%B0%D1%82%D1%8C%D0%B8/626792/pril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X19</dc:creator>
  <cp:keywords/>
  <dc:description/>
  <cp:lastModifiedBy>RYAN X19</cp:lastModifiedBy>
  <cp:revision>3</cp:revision>
  <dcterms:created xsi:type="dcterms:W3CDTF">2020-04-07T15:27:00Z</dcterms:created>
  <dcterms:modified xsi:type="dcterms:W3CDTF">2020-04-09T14:02:00Z</dcterms:modified>
</cp:coreProperties>
</file>