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574" w:rsidRPr="003A1574" w:rsidRDefault="003A1574" w:rsidP="003A1574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Arial"/>
          <w:color w:val="4E4E3F"/>
          <w:kern w:val="36"/>
          <w:sz w:val="51"/>
          <w:szCs w:val="51"/>
          <w:lang w:eastAsia="ru-RU"/>
        </w:rPr>
      </w:pPr>
      <w:r w:rsidRPr="003A1574">
        <w:rPr>
          <w:rFonts w:ascii="inherit" w:eastAsia="Times New Roman" w:hAnsi="inherit" w:cs="Arial"/>
          <w:color w:val="4E4E3F"/>
          <w:kern w:val="36"/>
          <w:sz w:val="51"/>
          <w:szCs w:val="51"/>
          <w:lang w:eastAsia="ru-RU"/>
        </w:rPr>
        <w:t>Вводные конструкции</w:t>
      </w:r>
    </w:p>
    <w:p w:rsidR="003A1574" w:rsidRPr="003A1574" w:rsidRDefault="003A1574" w:rsidP="003A1574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Arial"/>
          <w:color w:val="FFFFFF"/>
          <w:sz w:val="46"/>
          <w:szCs w:val="46"/>
          <w:lang w:eastAsia="ru-RU"/>
        </w:rPr>
      </w:pPr>
      <w:r w:rsidRPr="003A1574">
        <w:rPr>
          <w:rFonts w:ascii="inherit" w:eastAsia="Times New Roman" w:hAnsi="inherit" w:cs="Arial"/>
          <w:color w:val="FFFFFF"/>
          <w:sz w:val="46"/>
          <w:szCs w:val="46"/>
          <w:lang w:eastAsia="ru-RU"/>
        </w:rPr>
        <w:t>Теория: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b/>
          <w:bCs/>
          <w:color w:val="76A900"/>
          <w:sz w:val="27"/>
          <w:lang w:eastAsia="ru-RU"/>
        </w:rPr>
        <w:t>Вводные слова</w:t>
      </w:r>
      <w:r w:rsidRPr="003A1574">
        <w:rPr>
          <w:rFonts w:ascii="Arial" w:eastAsia="Times New Roman" w:hAnsi="Arial" w:cs="Arial"/>
          <w:b/>
          <w:bCs/>
          <w:color w:val="4E4E3F"/>
          <w:sz w:val="27"/>
          <w:szCs w:val="27"/>
          <w:lang w:eastAsia="ru-RU"/>
        </w:rPr>
        <w:t xml:space="preserve"> — это слова или сочетания слов, при помощи которых </w:t>
      </w:r>
      <w:proofErr w:type="gramStart"/>
      <w:r w:rsidRPr="003A1574">
        <w:rPr>
          <w:rFonts w:ascii="Arial" w:eastAsia="Times New Roman" w:hAnsi="Arial" w:cs="Arial"/>
          <w:b/>
          <w:bCs/>
          <w:color w:val="4E4E3F"/>
          <w:sz w:val="27"/>
          <w:szCs w:val="27"/>
          <w:lang w:eastAsia="ru-RU"/>
        </w:rPr>
        <w:t>говорящий</w:t>
      </w:r>
      <w:proofErr w:type="gramEnd"/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b/>
          <w:bCs/>
          <w:color w:val="4E4E3F"/>
          <w:sz w:val="27"/>
          <w:szCs w:val="27"/>
          <w:lang w:eastAsia="ru-RU"/>
        </w:rPr>
        <w:t>выражает свое отношение к содержанию высказывания: «Погода, </w:t>
      </w:r>
      <w:r w:rsidRPr="003A1574">
        <w:rPr>
          <w:rFonts w:ascii="Arial" w:eastAsia="Times New Roman" w:hAnsi="Arial" w:cs="Arial"/>
          <w:b/>
          <w:bCs/>
          <w:color w:val="76A900"/>
          <w:sz w:val="27"/>
          <w:lang w:eastAsia="ru-RU"/>
        </w:rPr>
        <w:t>к счастью</w:t>
      </w:r>
      <w:r w:rsidRPr="003A1574">
        <w:rPr>
          <w:rFonts w:ascii="Arial" w:eastAsia="Times New Roman" w:hAnsi="Arial" w:cs="Arial"/>
          <w:b/>
          <w:bCs/>
          <w:color w:val="4E4E3F"/>
          <w:sz w:val="27"/>
          <w:szCs w:val="27"/>
          <w:lang w:eastAsia="ru-RU"/>
        </w:rPr>
        <w:t>, наладилась».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E4E3F"/>
          <w:sz w:val="27"/>
          <w:szCs w:val="27"/>
          <w:lang w:eastAsia="ru-RU"/>
        </w:rPr>
      </w:pPr>
      <w:proofErr w:type="gramStart"/>
      <w:r w:rsidRPr="003A1574">
        <w:rPr>
          <w:rFonts w:ascii="Arial" w:eastAsia="Times New Roman" w:hAnsi="Arial" w:cs="Arial"/>
          <w:b/>
          <w:bCs/>
          <w:color w:val="4E4E3F"/>
          <w:sz w:val="27"/>
          <w:szCs w:val="27"/>
          <w:lang w:eastAsia="ru-RU"/>
        </w:rPr>
        <w:t>у</w:t>
      </w:r>
      <w:proofErr w:type="gramEnd"/>
      <w:r w:rsidRPr="003A1574">
        <w:rPr>
          <w:rFonts w:ascii="Arial" w:eastAsia="Times New Roman" w:hAnsi="Arial" w:cs="Arial"/>
          <w:b/>
          <w:bCs/>
          <w:color w:val="4E4E3F"/>
          <w:sz w:val="27"/>
          <w:szCs w:val="27"/>
          <w:lang w:eastAsia="ru-RU"/>
        </w:rPr>
        <w:t>казывает на последовательность изложения: «</w:t>
      </w:r>
      <w:r w:rsidRPr="003A1574">
        <w:rPr>
          <w:rFonts w:ascii="Arial" w:eastAsia="Times New Roman" w:hAnsi="Arial" w:cs="Arial"/>
          <w:b/>
          <w:bCs/>
          <w:color w:val="76A900"/>
          <w:sz w:val="27"/>
          <w:lang w:eastAsia="ru-RU"/>
        </w:rPr>
        <w:t>С одной стороны</w:t>
      </w:r>
      <w:r w:rsidRPr="003A1574">
        <w:rPr>
          <w:rFonts w:ascii="Arial" w:eastAsia="Times New Roman" w:hAnsi="Arial" w:cs="Arial"/>
          <w:b/>
          <w:bCs/>
          <w:color w:val="4E4E3F"/>
          <w:sz w:val="27"/>
          <w:szCs w:val="27"/>
          <w:lang w:eastAsia="ru-RU"/>
        </w:rPr>
        <w:t>, Павел прав».</w:t>
      </w:r>
    </w:p>
    <w:p w:rsidR="003A1574" w:rsidRPr="003A1574" w:rsidRDefault="003A1574" w:rsidP="003A1574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b/>
          <w:bCs/>
          <w:color w:val="4E4E3F"/>
          <w:sz w:val="27"/>
          <w:szCs w:val="27"/>
          <w:lang w:eastAsia="ru-RU"/>
        </w:rPr>
        <w:t>указывает на источник сообщения: «</w:t>
      </w:r>
      <w:r w:rsidRPr="003A1574">
        <w:rPr>
          <w:rFonts w:ascii="Arial" w:eastAsia="Times New Roman" w:hAnsi="Arial" w:cs="Arial"/>
          <w:b/>
          <w:bCs/>
          <w:color w:val="76A900"/>
          <w:sz w:val="27"/>
          <w:lang w:eastAsia="ru-RU"/>
        </w:rPr>
        <w:t>По-вашему</w:t>
      </w:r>
      <w:r w:rsidRPr="003A1574">
        <w:rPr>
          <w:rFonts w:ascii="Arial" w:eastAsia="Times New Roman" w:hAnsi="Arial" w:cs="Arial"/>
          <w:b/>
          <w:bCs/>
          <w:color w:val="4E4E3F"/>
          <w:sz w:val="27"/>
          <w:szCs w:val="27"/>
          <w:lang w:eastAsia="ru-RU"/>
        </w:rPr>
        <w:t>, погода наладится?»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b/>
          <w:bCs/>
          <w:color w:val="76A900"/>
          <w:sz w:val="27"/>
          <w:lang w:eastAsia="ru-RU"/>
        </w:rPr>
        <w:t>Признаки вводных слов и конструкций:</w:t>
      </w:r>
    </w:p>
    <w:p w:rsidR="003A1574" w:rsidRPr="003A1574" w:rsidRDefault="003A1574" w:rsidP="003A15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они не зависят ни от одного слова в предложении, и поэтому к ним нельзя задать вопрос от других членов предложения;</w:t>
      </w:r>
    </w:p>
    <w:p w:rsidR="003A1574" w:rsidRPr="003A1574" w:rsidRDefault="003A1574" w:rsidP="003A15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они не являются членами предложения;</w:t>
      </w:r>
    </w:p>
    <w:p w:rsidR="003A1574" w:rsidRPr="003A1574" w:rsidRDefault="003A1574" w:rsidP="003A15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их можно заменить синонимичными вводными словами или сочетаниями;</w:t>
      </w:r>
    </w:p>
    <w:p w:rsidR="003A1574" w:rsidRPr="003A1574" w:rsidRDefault="003A1574" w:rsidP="003A15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их можно опустить из текста без потери смысла.</w:t>
      </w:r>
    </w:p>
    <w:p w:rsidR="003A1574" w:rsidRPr="003A1574" w:rsidRDefault="003A1574" w:rsidP="003A1574">
      <w:pPr>
        <w:shd w:val="clear" w:color="auto" w:fill="F3F3F3"/>
        <w:spacing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 xml:space="preserve">Вводные слова выделяются в устной речи интонацией </w:t>
      </w:r>
      <w:proofErr w:type="spellStart"/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вводности</w:t>
      </w:r>
      <w:proofErr w:type="spellEnd"/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: паузами, понижением силы голоса и более быстрым произношением вводных слов, в письменной речи — запятыми.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  <w:t>Пример:</w:t>
      </w:r>
    </w:p>
    <w:p w:rsidR="003A1574" w:rsidRPr="003A1574" w:rsidRDefault="003A1574" w:rsidP="003A1574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«</w:t>
      </w:r>
      <w:r w:rsidRPr="003A157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>Кажется</w:t>
      </w:r>
      <w:r w:rsidRPr="003A1574">
        <w:rPr>
          <w:rFonts w:ascii="Arial" w:eastAsia="Times New Roman" w:hAnsi="Arial" w:cs="Arial"/>
          <w:i/>
          <w:iCs/>
          <w:color w:val="4E4E3F"/>
          <w:sz w:val="27"/>
          <w:lang w:eastAsia="ru-RU"/>
        </w:rPr>
        <w:t>,</w:t>
      </w: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 гроза надвигается». «Наши дела</w:t>
      </w:r>
      <w:r w:rsidRPr="003A1574">
        <w:rPr>
          <w:rFonts w:ascii="Arial" w:eastAsia="Times New Roman" w:hAnsi="Arial" w:cs="Arial"/>
          <w:i/>
          <w:iCs/>
          <w:color w:val="4E4E3F"/>
          <w:sz w:val="27"/>
          <w:lang w:eastAsia="ru-RU"/>
        </w:rPr>
        <w:t>,</w:t>
      </w: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 </w:t>
      </w:r>
      <w:r w:rsidRPr="003A157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>по-моему</w:t>
      </w:r>
      <w:r w:rsidRPr="003A1574">
        <w:rPr>
          <w:rFonts w:ascii="Arial" w:eastAsia="Times New Roman" w:hAnsi="Arial" w:cs="Arial"/>
          <w:i/>
          <w:iCs/>
          <w:color w:val="4E4E3F"/>
          <w:sz w:val="27"/>
          <w:lang w:eastAsia="ru-RU"/>
        </w:rPr>
        <w:t>,</w:t>
      </w: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 не так уж и плохи».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b/>
          <w:bCs/>
          <w:color w:val="76A900"/>
          <w:sz w:val="27"/>
          <w:lang w:eastAsia="ru-RU"/>
        </w:rPr>
        <w:t>Значения вводных слов и сочетаний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b/>
          <w:bCs/>
          <w:color w:val="76A900"/>
          <w:sz w:val="27"/>
          <w:lang w:eastAsia="ru-RU"/>
        </w:rPr>
        <w:t> </w:t>
      </w: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 </w:t>
      </w:r>
    </w:p>
    <w:tbl>
      <w:tblPr>
        <w:tblW w:w="986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76"/>
        <w:gridCol w:w="4124"/>
        <w:gridCol w:w="3660"/>
      </w:tblGrid>
      <w:tr w:rsidR="003A1574" w:rsidRPr="003A1574" w:rsidTr="003A1574">
        <w:trPr>
          <w:trHeight w:val="274"/>
        </w:trPr>
        <w:tc>
          <w:tcPr>
            <w:tcW w:w="20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3A1574" w:rsidRPr="003A1574" w:rsidRDefault="003A1574" w:rsidP="003A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41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3A1574" w:rsidRPr="003A1574" w:rsidRDefault="003A1574" w:rsidP="003A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Вводные слова</w:t>
            </w:r>
          </w:p>
        </w:tc>
        <w:tc>
          <w:tcPr>
            <w:tcW w:w="36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3A1574" w:rsidRPr="003A1574" w:rsidRDefault="003A1574" w:rsidP="003A1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Примеры</w:t>
            </w:r>
          </w:p>
        </w:tc>
      </w:tr>
      <w:tr w:rsidR="003A1574" w:rsidRPr="003A1574" w:rsidTr="003A1574">
        <w:trPr>
          <w:trHeight w:val="2521"/>
        </w:trPr>
        <w:tc>
          <w:tcPr>
            <w:tcW w:w="20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3A1574" w:rsidRPr="003A1574" w:rsidRDefault="003A1574" w:rsidP="003A1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достоверности содержания сообщения</w:t>
            </w:r>
          </w:p>
        </w:tc>
        <w:tc>
          <w:tcPr>
            <w:tcW w:w="41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3A1574" w:rsidRPr="003A1574" w:rsidRDefault="003A1574" w:rsidP="003A1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1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Уверенность: разумеется, бесспорно, несомненно, без сомнения, безусловно, конечно, действительно, в самом деле, правда, само собой...</w:t>
            </w:r>
            <w:proofErr w:type="gramEnd"/>
          </w:p>
          <w:p w:rsidR="003A1574" w:rsidRPr="003A1574" w:rsidRDefault="003A1574" w:rsidP="003A1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1574" w:rsidRPr="003A1574" w:rsidRDefault="003A1574" w:rsidP="003A1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1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Неуверенность: кажется, вероятно, возможно, пожалуй, видно, по-видимому, как видно, верно, может быть, должно быть...</w:t>
            </w:r>
            <w:proofErr w:type="gramEnd"/>
          </w:p>
        </w:tc>
        <w:tc>
          <w:tcPr>
            <w:tcW w:w="36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3A1574" w:rsidRPr="003A1574" w:rsidRDefault="003A1574" w:rsidP="003A1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5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Победит в конкурсе, </w:t>
            </w:r>
            <w:r w:rsidRPr="003A1574">
              <w:rPr>
                <w:rFonts w:ascii="Times New Roman" w:eastAsia="Times New Roman" w:hAnsi="Times New Roman" w:cs="Times New Roman"/>
                <w:i/>
                <w:iCs/>
                <w:color w:val="76A900"/>
                <w:sz w:val="24"/>
                <w:szCs w:val="24"/>
                <w:lang w:eastAsia="ru-RU"/>
              </w:rPr>
              <w:t>несомненно</w:t>
            </w:r>
            <w:r w:rsidRPr="003A15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наш класс.</w:t>
            </w:r>
          </w:p>
          <w:p w:rsidR="003A1574" w:rsidRPr="003A1574" w:rsidRDefault="003A1574" w:rsidP="003A1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5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3A1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1574" w:rsidRPr="003A1574" w:rsidRDefault="003A1574" w:rsidP="003A1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5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Теперь, </w:t>
            </w:r>
            <w:r w:rsidRPr="003A1574">
              <w:rPr>
                <w:rFonts w:ascii="Times New Roman" w:eastAsia="Times New Roman" w:hAnsi="Times New Roman" w:cs="Times New Roman"/>
                <w:i/>
                <w:iCs/>
                <w:color w:val="76A900"/>
                <w:sz w:val="24"/>
                <w:szCs w:val="24"/>
                <w:lang w:eastAsia="ru-RU"/>
              </w:rPr>
              <w:t>видимо</w:t>
            </w:r>
            <w:r w:rsidRPr="003A15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дожди зарядят</w:t>
            </w:r>
          </w:p>
        </w:tc>
      </w:tr>
      <w:tr w:rsidR="003A1574" w:rsidRPr="003A1574" w:rsidTr="003A1574">
        <w:trPr>
          <w:trHeight w:val="1406"/>
        </w:trPr>
        <w:tc>
          <w:tcPr>
            <w:tcW w:w="20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3A1574" w:rsidRPr="003A1574" w:rsidRDefault="003A1574" w:rsidP="003A1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чувства (радость, сожаление, огорчение, удивление и др.)</w:t>
            </w:r>
          </w:p>
        </w:tc>
        <w:tc>
          <w:tcPr>
            <w:tcW w:w="41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3A1574" w:rsidRPr="003A1574" w:rsidRDefault="003A1574" w:rsidP="003A1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1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счастью, на счастье, к радости, к несчастью, к сожалению, к стыду (кого-либо), к досаде, на беду, на удивление, как на грех...</w:t>
            </w:r>
            <w:proofErr w:type="gramEnd"/>
          </w:p>
        </w:tc>
        <w:tc>
          <w:tcPr>
            <w:tcW w:w="36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3A1574" w:rsidRPr="003A1574" w:rsidRDefault="003A1574" w:rsidP="003A1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5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 тут я, </w:t>
            </w:r>
            <w:r w:rsidRPr="003A1574">
              <w:rPr>
                <w:rFonts w:ascii="Times New Roman" w:eastAsia="Times New Roman" w:hAnsi="Times New Roman" w:cs="Times New Roman"/>
                <w:i/>
                <w:iCs/>
                <w:color w:val="76A900"/>
                <w:sz w:val="24"/>
                <w:szCs w:val="24"/>
                <w:lang w:eastAsia="ru-RU"/>
              </w:rPr>
              <w:t>как на грех</w:t>
            </w:r>
            <w:r w:rsidRPr="003A15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заблудился.</w:t>
            </w:r>
          </w:p>
          <w:p w:rsidR="003A1574" w:rsidRPr="003A1574" w:rsidRDefault="003A1574" w:rsidP="003A1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5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3A1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1574" w:rsidRPr="003A1574" w:rsidRDefault="003A1574" w:rsidP="003A1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5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Игорь, </w:t>
            </w:r>
            <w:r w:rsidRPr="003A1574">
              <w:rPr>
                <w:rFonts w:ascii="Times New Roman" w:eastAsia="Times New Roman" w:hAnsi="Times New Roman" w:cs="Times New Roman"/>
                <w:i/>
                <w:iCs/>
                <w:color w:val="76A900"/>
                <w:sz w:val="24"/>
                <w:szCs w:val="24"/>
                <w:lang w:eastAsia="ru-RU"/>
              </w:rPr>
              <w:t>к изумлению окружающих</w:t>
            </w:r>
            <w:r w:rsidRPr="003A15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горько заплакал</w:t>
            </w:r>
          </w:p>
        </w:tc>
      </w:tr>
      <w:tr w:rsidR="003A1574" w:rsidRPr="003A1574" w:rsidTr="003A1574">
        <w:trPr>
          <w:trHeight w:val="1115"/>
        </w:trPr>
        <w:tc>
          <w:tcPr>
            <w:tcW w:w="20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3A1574" w:rsidRPr="003A1574" w:rsidRDefault="003A1574" w:rsidP="003A1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Источник сообщения</w:t>
            </w:r>
          </w:p>
        </w:tc>
        <w:tc>
          <w:tcPr>
            <w:tcW w:w="41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3A1574" w:rsidRPr="003A1574" w:rsidRDefault="003A1574" w:rsidP="003A1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сообщению кого-либо, по словам кого-либо, по мнению кого-либо, по-моему, по-твоему, с точки зрения кого-либо, говорят, на мой взгляд...</w:t>
            </w:r>
          </w:p>
        </w:tc>
        <w:tc>
          <w:tcPr>
            <w:tcW w:w="36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3A1574" w:rsidRPr="003A1574" w:rsidRDefault="003A1574" w:rsidP="003A1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5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Это здание, </w:t>
            </w:r>
            <w:r w:rsidRPr="003A1574">
              <w:rPr>
                <w:rFonts w:ascii="Times New Roman" w:eastAsia="Times New Roman" w:hAnsi="Times New Roman" w:cs="Times New Roman"/>
                <w:i/>
                <w:iCs/>
                <w:color w:val="76A900"/>
                <w:sz w:val="24"/>
                <w:szCs w:val="24"/>
                <w:lang w:eastAsia="ru-RU"/>
              </w:rPr>
              <w:t>на мой взгляд</w:t>
            </w:r>
            <w:r w:rsidRPr="003A15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ничем не отличается от того</w:t>
            </w:r>
          </w:p>
        </w:tc>
      </w:tr>
      <w:tr w:rsidR="003A1574" w:rsidRPr="003A1574" w:rsidTr="003A1574">
        <w:trPr>
          <w:trHeight w:val="1972"/>
        </w:trPr>
        <w:tc>
          <w:tcPr>
            <w:tcW w:w="20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3A1574" w:rsidRPr="003A1574" w:rsidRDefault="003A1574" w:rsidP="003A1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мыслей и их связь</w:t>
            </w:r>
          </w:p>
        </w:tc>
        <w:tc>
          <w:tcPr>
            <w:tcW w:w="41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3A1574" w:rsidRPr="003A1574" w:rsidRDefault="003A1574" w:rsidP="003A1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1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Во-первых, во-вторых, наконец, итак, следовательно, значит, напротив, таким образом,  наоборот, например, к примеру, кроме того, к тому же, притом, с одной стороны, с другой стороны, впрочем, между прочим, в общем, кстати...</w:t>
            </w:r>
            <w:proofErr w:type="gramEnd"/>
          </w:p>
        </w:tc>
        <w:tc>
          <w:tcPr>
            <w:tcW w:w="36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3A1574" w:rsidRPr="003A1574" w:rsidRDefault="003A1574" w:rsidP="003A1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574">
              <w:rPr>
                <w:rFonts w:ascii="Times New Roman" w:eastAsia="Times New Roman" w:hAnsi="Times New Roman" w:cs="Times New Roman"/>
                <w:i/>
                <w:iCs/>
                <w:color w:val="76A900"/>
                <w:sz w:val="24"/>
                <w:szCs w:val="24"/>
                <w:lang w:eastAsia="ru-RU"/>
              </w:rPr>
              <w:t>Кстати</w:t>
            </w:r>
            <w:r w:rsidRPr="003A15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ты не забыл, что сегодня экзамен?</w:t>
            </w:r>
          </w:p>
        </w:tc>
      </w:tr>
    </w:tbl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br/>
        <w:t>Следует различать вводные слова, грамматически не связанные с предложением, и те же слова, выступающие в роли членов предложения.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color w:val="76A900"/>
          <w:sz w:val="27"/>
          <w:lang w:eastAsia="ru-RU"/>
        </w:rPr>
        <w:t> </w:t>
      </w: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 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proofErr w:type="gramStart"/>
      <w:r w:rsidRPr="003A1574">
        <w:rPr>
          <w:rFonts w:ascii="Arial" w:eastAsia="Times New Roman" w:hAnsi="Arial" w:cs="Arial"/>
          <w:color w:val="76A900"/>
          <w:sz w:val="27"/>
          <w:lang w:eastAsia="ru-RU"/>
        </w:rPr>
        <w:t>Слова</w:t>
      </w:r>
      <w:proofErr w:type="gramEnd"/>
      <w:r w:rsidRPr="003A1574">
        <w:rPr>
          <w:rFonts w:ascii="Arial" w:eastAsia="Times New Roman" w:hAnsi="Arial" w:cs="Arial"/>
          <w:color w:val="76A900"/>
          <w:sz w:val="27"/>
          <w:lang w:eastAsia="ru-RU"/>
        </w:rPr>
        <w:t> </w:t>
      </w:r>
      <w:r w:rsidRPr="003A1574">
        <w:rPr>
          <w:rFonts w:ascii="Arial" w:eastAsia="Times New Roman" w:hAnsi="Arial" w:cs="Arial"/>
          <w:b/>
          <w:bCs/>
          <w:color w:val="76A900"/>
          <w:sz w:val="27"/>
          <w:lang w:eastAsia="ru-RU"/>
        </w:rPr>
        <w:t>наконец</w:t>
      </w:r>
      <w:r w:rsidRPr="003A1574">
        <w:rPr>
          <w:rFonts w:ascii="Arial" w:eastAsia="Times New Roman" w:hAnsi="Arial" w:cs="Arial"/>
          <w:color w:val="76A900"/>
          <w:sz w:val="27"/>
          <w:lang w:eastAsia="ru-RU"/>
        </w:rPr>
        <w:t>, </w:t>
      </w:r>
      <w:r w:rsidRPr="003A1574">
        <w:rPr>
          <w:rFonts w:ascii="Arial" w:eastAsia="Times New Roman" w:hAnsi="Arial" w:cs="Arial"/>
          <w:b/>
          <w:bCs/>
          <w:color w:val="76A900"/>
          <w:sz w:val="27"/>
          <w:lang w:eastAsia="ru-RU"/>
        </w:rPr>
        <w:t>значит</w:t>
      </w:r>
      <w:r w:rsidRPr="003A1574">
        <w:rPr>
          <w:rFonts w:ascii="Arial" w:eastAsia="Times New Roman" w:hAnsi="Arial" w:cs="Arial"/>
          <w:color w:val="76A900"/>
          <w:sz w:val="27"/>
          <w:lang w:eastAsia="ru-RU"/>
        </w:rPr>
        <w:t>, </w:t>
      </w:r>
      <w:r w:rsidRPr="003A1574">
        <w:rPr>
          <w:rFonts w:ascii="Arial" w:eastAsia="Times New Roman" w:hAnsi="Arial" w:cs="Arial"/>
          <w:b/>
          <w:bCs/>
          <w:color w:val="76A900"/>
          <w:sz w:val="27"/>
          <w:lang w:eastAsia="ru-RU"/>
        </w:rPr>
        <w:t>однако</w:t>
      </w:r>
      <w:r w:rsidRPr="003A1574">
        <w:rPr>
          <w:rFonts w:ascii="Arial" w:eastAsia="Times New Roman" w:hAnsi="Arial" w:cs="Arial"/>
          <w:color w:val="76A900"/>
          <w:sz w:val="27"/>
          <w:lang w:eastAsia="ru-RU"/>
        </w:rPr>
        <w:t> и др. могут быть или не быть вводными.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color w:val="76A900"/>
          <w:sz w:val="27"/>
          <w:lang w:eastAsia="ru-RU"/>
        </w:rPr>
        <w:t> </w:t>
      </w: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br/>
      </w:r>
      <w:r w:rsidRPr="003A1574">
        <w:rPr>
          <w:rFonts w:ascii="Arial" w:eastAsia="Times New Roman" w:hAnsi="Arial" w:cs="Arial"/>
          <w:color w:val="76A900"/>
          <w:sz w:val="27"/>
          <w:lang w:eastAsia="ru-RU"/>
        </w:rPr>
        <w:t>Наконец:</w:t>
      </w: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br/>
        <w:t>— слово является вводным, если оно синонимично слову </w:t>
      </w:r>
      <w:r w:rsidRPr="003A1574">
        <w:rPr>
          <w:rFonts w:ascii="Arial" w:eastAsia="Times New Roman" w:hAnsi="Arial" w:cs="Arial"/>
          <w:color w:val="76A900"/>
          <w:sz w:val="27"/>
          <w:lang w:eastAsia="ru-RU"/>
        </w:rPr>
        <w:t>ещё</w:t>
      </w: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 xml:space="preserve">, показывает отношение </w:t>
      </w:r>
      <w:proofErr w:type="gramStart"/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говорящего</w:t>
      </w:r>
      <w:proofErr w:type="gramEnd"/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 xml:space="preserve"> к событиям или обозначает порядок мыслей.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  <w:t>Пример:</w:t>
      </w:r>
    </w:p>
    <w:p w:rsidR="003A1574" w:rsidRPr="003A1574" w:rsidRDefault="003A1574" w:rsidP="003A1574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«Илья принёс, </w:t>
      </w:r>
      <w:r w:rsidRPr="003A157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>наконец</w:t>
      </w: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 xml:space="preserve">, обещанную игру» — отношение </w:t>
      </w:r>
      <w:proofErr w:type="gramStart"/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говорящего</w:t>
      </w:r>
      <w:proofErr w:type="gramEnd"/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 xml:space="preserve"> к событиям;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— слово не является вводным в значении «</w:t>
      </w:r>
      <w:r w:rsidRPr="003A1574">
        <w:rPr>
          <w:rFonts w:ascii="Arial" w:eastAsia="Times New Roman" w:hAnsi="Arial" w:cs="Arial"/>
          <w:color w:val="76A900"/>
          <w:sz w:val="27"/>
          <w:lang w:eastAsia="ru-RU"/>
        </w:rPr>
        <w:t>напоследок</w:t>
      </w: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», «</w:t>
      </w:r>
      <w:r w:rsidRPr="003A1574">
        <w:rPr>
          <w:rFonts w:ascii="Arial" w:eastAsia="Times New Roman" w:hAnsi="Arial" w:cs="Arial"/>
          <w:color w:val="76A900"/>
          <w:sz w:val="27"/>
          <w:lang w:eastAsia="ru-RU"/>
        </w:rPr>
        <w:t>в результате всего</w:t>
      </w: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».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  <w:t>Пример:</w:t>
      </w:r>
    </w:p>
    <w:p w:rsidR="003A1574" w:rsidRPr="003A1574" w:rsidRDefault="003A1574" w:rsidP="003A1574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«</w:t>
      </w:r>
      <w:r w:rsidRPr="003A157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>Наконец </w:t>
      </w: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он проснулся».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color w:val="76A900"/>
          <w:sz w:val="27"/>
          <w:lang w:eastAsia="ru-RU"/>
        </w:rPr>
        <w:t>Значит:</w:t>
      </w: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br/>
        <w:t xml:space="preserve">— слово является вводным, если оно синонимично вводному </w:t>
      </w:r>
      <w:proofErr w:type="gramStart"/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слову</w:t>
      </w:r>
      <w:proofErr w:type="gramEnd"/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 </w:t>
      </w:r>
      <w:r w:rsidRPr="003A1574">
        <w:rPr>
          <w:rFonts w:ascii="Arial" w:eastAsia="Times New Roman" w:hAnsi="Arial" w:cs="Arial"/>
          <w:color w:val="76A900"/>
          <w:sz w:val="27"/>
          <w:lang w:eastAsia="ru-RU"/>
        </w:rPr>
        <w:t>следовательно.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  <w:t>Пример:</w:t>
      </w:r>
    </w:p>
    <w:p w:rsidR="003A1574" w:rsidRPr="003A1574" w:rsidRDefault="003A1574" w:rsidP="003A1574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«Успеем вернуться к вечеру, </w:t>
      </w:r>
      <w:r w:rsidRPr="003A157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>значит</w:t>
      </w: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, сможем хорошо отдохнуть»;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— слово не является вводным, если оно синонимично слову </w:t>
      </w:r>
      <w:r w:rsidRPr="003A1574">
        <w:rPr>
          <w:rFonts w:ascii="Arial" w:eastAsia="Times New Roman" w:hAnsi="Arial" w:cs="Arial"/>
          <w:color w:val="76A900"/>
          <w:sz w:val="27"/>
          <w:lang w:eastAsia="ru-RU"/>
        </w:rPr>
        <w:t>означает</w:t>
      </w: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.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  <w:t>Пример:</w:t>
      </w:r>
    </w:p>
    <w:p w:rsidR="003A1574" w:rsidRPr="003A1574" w:rsidRDefault="003A1574" w:rsidP="003A1574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«Для отца автомобиль </w:t>
      </w:r>
      <w:r w:rsidRPr="003A157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>значит </w:t>
      </w: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больше, чем простое средство передвижения».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color w:val="76A900"/>
          <w:sz w:val="27"/>
          <w:lang w:eastAsia="ru-RU"/>
        </w:rPr>
        <w:t>Однако:</w:t>
      </w: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br/>
        <w:t>— слово является вводным, если стоит в середине предложения.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  <w:t>Пример:</w:t>
      </w:r>
    </w:p>
    <w:p w:rsidR="003A1574" w:rsidRPr="003A1574" w:rsidRDefault="003A1574" w:rsidP="003A1574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lastRenderedPageBreak/>
        <w:t>«Пётр, </w:t>
      </w:r>
      <w:r w:rsidRPr="003A157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>однако</w:t>
      </w: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, решил поступить по-своему»;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— слово не является вводным, если оно стоит в начале предложения (имеет значение противительного союза </w:t>
      </w:r>
      <w:r w:rsidRPr="003A1574">
        <w:rPr>
          <w:rFonts w:ascii="Arial" w:eastAsia="Times New Roman" w:hAnsi="Arial" w:cs="Arial"/>
          <w:color w:val="76A900"/>
          <w:sz w:val="27"/>
          <w:lang w:eastAsia="ru-RU"/>
        </w:rPr>
        <w:t>но</w:t>
      </w: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).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  <w:t>Пример:</w:t>
      </w:r>
    </w:p>
    <w:p w:rsidR="003A1574" w:rsidRPr="003A1574" w:rsidRDefault="003A1574" w:rsidP="003A1574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«</w:t>
      </w:r>
      <w:r w:rsidRPr="003A157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>Однако</w:t>
      </w: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 Пётр решил поступить по-своему».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  <w:t>Пример:</w:t>
      </w:r>
    </w:p>
    <w:p w:rsidR="003A1574" w:rsidRPr="003A1574" w:rsidRDefault="003A1574" w:rsidP="003A1574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ср.: «Ему теперь не с кем перемолвиться (Чем?) </w:t>
      </w:r>
      <w:r w:rsidRPr="003A1574">
        <w:rPr>
          <w:rFonts w:ascii="Arial" w:eastAsia="Times New Roman" w:hAnsi="Arial" w:cs="Arial"/>
          <w:i/>
          <w:iCs/>
          <w:color w:val="4E4E3F"/>
          <w:sz w:val="27"/>
          <w:lang w:eastAsia="ru-RU"/>
        </w:rPr>
        <w:t>словом</w:t>
      </w: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». — «</w:t>
      </w:r>
      <w:r w:rsidRPr="003A157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>Словом</w:t>
      </w: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, погода наладилась, и мы отправились на прогулку». «Кстати, копирование документов запрещено». — </w:t>
      </w:r>
      <w:proofErr w:type="gramStart"/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«Не умел он поклониться  (Когда?</w:t>
      </w:r>
      <w:proofErr w:type="gramEnd"/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 xml:space="preserve"> </w:t>
      </w:r>
      <w:proofErr w:type="gramStart"/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Как?) </w:t>
      </w:r>
      <w:r w:rsidRPr="003A1574">
        <w:rPr>
          <w:rFonts w:ascii="Arial" w:eastAsia="Times New Roman" w:hAnsi="Arial" w:cs="Arial"/>
          <w:i/>
          <w:iCs/>
          <w:color w:val="4E4E3F"/>
          <w:sz w:val="27"/>
          <w:lang w:eastAsia="ru-RU"/>
        </w:rPr>
        <w:t>кстати</w:t>
      </w: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, похлопотать вовремя».</w:t>
      </w:r>
      <w:proofErr w:type="gramEnd"/>
    </w:p>
    <w:p w:rsidR="003A1574" w:rsidRPr="003A1574" w:rsidRDefault="003A1574" w:rsidP="003A1574">
      <w:pPr>
        <w:shd w:val="clear" w:color="auto" w:fill="FFFFFF"/>
        <w:spacing w:after="136" w:line="240" w:lineRule="auto"/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  <w:t>Обрати внимание!</w:t>
      </w:r>
    </w:p>
    <w:p w:rsidR="003A1574" w:rsidRPr="003A1574" w:rsidRDefault="003A1574" w:rsidP="003A1574">
      <w:pPr>
        <w:spacing w:after="0"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b/>
          <w:bCs/>
          <w:color w:val="76A900"/>
          <w:sz w:val="27"/>
          <w:lang w:eastAsia="ru-RU"/>
        </w:rPr>
        <w:t>Слова, которые никогда не являются вводными:</w:t>
      </w:r>
    </w:p>
    <w:p w:rsidR="003A1574" w:rsidRPr="003A1574" w:rsidRDefault="003A1574" w:rsidP="003A1574">
      <w:pPr>
        <w:spacing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proofErr w:type="gramStart"/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авось, большей частью, будто, будто бы, вдобавок, вдруг, ведь, вообще, вряд ли, всё же, всё равно, всё-таки, даже, едва ли, именно, иногда, как будто, как бы, как раз, к тому же, лишь, на редкость, непременно, неужели, определённо, особенно, отчасти, пока, положительно, по-прежнему, почти, приблизительно, примерно, притом, просто, пускай, пусть, разве, решительно, словно, тем не менее, только, якобы...</w:t>
      </w:r>
      <w:proofErr w:type="gramEnd"/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Вводные слова и конструкции могут соотноситься с различными частями речи:</w:t>
      </w:r>
    </w:p>
    <w:p w:rsidR="003A1574" w:rsidRPr="003A1574" w:rsidRDefault="003A1574" w:rsidP="003A15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с существительным.</w:t>
      </w:r>
    </w:p>
    <w:p w:rsidR="003A1574" w:rsidRPr="003A1574" w:rsidRDefault="003A1574" w:rsidP="003A1574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  <w:t>Пример:</w:t>
      </w:r>
    </w:p>
    <w:p w:rsidR="003A1574" w:rsidRPr="003A1574" w:rsidRDefault="003A1574" w:rsidP="003A1574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словом, к счастью, на беду, без сомнения и др.;</w:t>
      </w:r>
    </w:p>
    <w:p w:rsidR="003A1574" w:rsidRPr="003A1574" w:rsidRDefault="003A1574" w:rsidP="003A15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с глаголом.</w:t>
      </w:r>
    </w:p>
    <w:p w:rsidR="003A1574" w:rsidRPr="003A1574" w:rsidRDefault="003A1574" w:rsidP="003A1574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  <w:t>Пример:</w:t>
      </w:r>
    </w:p>
    <w:p w:rsidR="003A1574" w:rsidRPr="003A1574" w:rsidRDefault="003A1574" w:rsidP="003A1574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говорят, кажется, веришь ли, думаю и др.;</w:t>
      </w:r>
    </w:p>
    <w:p w:rsidR="003A1574" w:rsidRPr="003A1574" w:rsidRDefault="003A1574" w:rsidP="003A15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с наречием.</w:t>
      </w:r>
    </w:p>
    <w:p w:rsidR="003A1574" w:rsidRPr="003A1574" w:rsidRDefault="003A1574" w:rsidP="003A1574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  <w:t>Пример:</w:t>
      </w:r>
    </w:p>
    <w:p w:rsidR="003A1574" w:rsidRPr="003A1574" w:rsidRDefault="003A1574" w:rsidP="003A1574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вероятно, конечно, бесспорно, вернее и др.</w:t>
      </w:r>
    </w:p>
    <w:p w:rsidR="003A1574" w:rsidRPr="003A1574" w:rsidRDefault="003A1574" w:rsidP="003A1574">
      <w:pPr>
        <w:shd w:val="clear" w:color="auto" w:fill="FFFFFF"/>
        <w:spacing w:line="240" w:lineRule="auto"/>
        <w:rPr>
          <w:rFonts w:ascii="Arial" w:eastAsia="Times New Roman" w:hAnsi="Arial" w:cs="Arial"/>
          <w:color w:val="4E4E3F"/>
          <w:sz w:val="51"/>
          <w:szCs w:val="51"/>
          <w:lang w:eastAsia="ru-RU"/>
        </w:rPr>
      </w:pPr>
      <w:r w:rsidRPr="003A1574">
        <w:rPr>
          <w:rFonts w:ascii="Arial" w:eastAsia="Times New Roman" w:hAnsi="Arial" w:cs="Arial"/>
          <w:color w:val="4E4E3F"/>
          <w:sz w:val="51"/>
          <w:szCs w:val="51"/>
          <w:lang w:eastAsia="ru-RU"/>
        </w:rPr>
        <w:t>Вводные предложения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lastRenderedPageBreak/>
        <w:t>Вводные предложения бывают </w:t>
      </w:r>
      <w:r w:rsidRPr="003A1574">
        <w:rPr>
          <w:rFonts w:ascii="Arial" w:eastAsia="Times New Roman" w:hAnsi="Arial" w:cs="Arial"/>
          <w:color w:val="76A900"/>
          <w:sz w:val="27"/>
          <w:lang w:eastAsia="ru-RU"/>
        </w:rPr>
        <w:t>двусоставные</w:t>
      </w: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. 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  <w:t>Пример:</w:t>
      </w:r>
    </w:p>
    <w:p w:rsidR="003A1574" w:rsidRPr="003A1574" w:rsidRDefault="003A1574" w:rsidP="003A1574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«</w:t>
      </w:r>
      <w:r w:rsidRPr="003A1574">
        <w:rPr>
          <w:rFonts w:ascii="Arial" w:eastAsia="Times New Roman" w:hAnsi="Arial" w:cs="Arial"/>
          <w:i/>
          <w:iCs/>
          <w:color w:val="4E4E3F"/>
          <w:sz w:val="27"/>
          <w:lang w:eastAsia="ru-RU"/>
        </w:rPr>
        <w:t>Я</w:t>
      </w: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 </w:t>
      </w:r>
      <w:r w:rsidRPr="003A1574">
        <w:rPr>
          <w:rFonts w:ascii="Arial" w:eastAsia="Times New Roman" w:hAnsi="Arial" w:cs="Arial"/>
          <w:i/>
          <w:iCs/>
          <w:color w:val="4E4E3F"/>
          <w:sz w:val="27"/>
          <w:lang w:eastAsia="ru-RU"/>
        </w:rPr>
        <w:t>думаю</w:t>
      </w: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, он приедет завтра»;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 и </w:t>
      </w:r>
      <w:r w:rsidRPr="003A1574">
        <w:rPr>
          <w:rFonts w:ascii="Arial" w:eastAsia="Times New Roman" w:hAnsi="Arial" w:cs="Arial"/>
          <w:color w:val="76A900"/>
          <w:sz w:val="27"/>
          <w:lang w:eastAsia="ru-RU"/>
        </w:rPr>
        <w:t>односоставные</w:t>
      </w: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.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  <w:t>Пример:</w:t>
      </w:r>
    </w:p>
    <w:p w:rsidR="003A1574" w:rsidRPr="003A1574" w:rsidRDefault="003A1574" w:rsidP="003A1574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«Как </w:t>
      </w:r>
      <w:r w:rsidRPr="003A1574">
        <w:rPr>
          <w:rFonts w:ascii="Arial" w:eastAsia="Times New Roman" w:hAnsi="Arial" w:cs="Arial"/>
          <w:i/>
          <w:iCs/>
          <w:color w:val="4E4E3F"/>
          <w:sz w:val="27"/>
          <w:lang w:eastAsia="ru-RU"/>
        </w:rPr>
        <w:t>сообщили </w:t>
      </w: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по радио, погода всю неделю будет холодной».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Как и вводные слова, вводные предложения имеют разные значения.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  <w:t>Пример: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</w:pPr>
      <w:proofErr w:type="gramStart"/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«Это была работа чистая, покойная и, </w:t>
      </w:r>
      <w:r w:rsidRPr="003A157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>как говорили наши</w:t>
      </w: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, спорая» (А.Чехов) — источник сообщения.</w:t>
      </w:r>
      <w:proofErr w:type="gramEnd"/>
    </w:p>
    <w:p w:rsidR="003A1574" w:rsidRPr="003A1574" w:rsidRDefault="003A1574" w:rsidP="003A1574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«И этот голос чудно-новый, </w:t>
      </w:r>
      <w:r w:rsidRPr="003A157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>ей мнилось</w:t>
      </w: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, всё ещё звучал» (М. Лермонтов) — неуверенность.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Как и вводные слова, вводные предложения выделяются в устной речи интонационно, а в письменной — пунктуационно: запятыми, реже — тире (если оно стоит в середине предложения, и на него обращается особое внимание).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  <w:t>Пример:</w:t>
      </w:r>
    </w:p>
    <w:p w:rsidR="003A1574" w:rsidRPr="003A1574" w:rsidRDefault="003A1574" w:rsidP="003A1574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«Сама же барыня — </w:t>
      </w:r>
      <w:r w:rsidRPr="003A157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>говорили о ней</w:t>
      </w: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 — не умеет отличить буженину от телятины...» (М. Горький).</w:t>
      </w:r>
    </w:p>
    <w:p w:rsidR="003A1574" w:rsidRPr="003A1574" w:rsidRDefault="003A1574" w:rsidP="003A1574">
      <w:pPr>
        <w:shd w:val="clear" w:color="auto" w:fill="FFFFFF"/>
        <w:spacing w:line="240" w:lineRule="auto"/>
        <w:rPr>
          <w:rFonts w:ascii="Arial" w:eastAsia="Times New Roman" w:hAnsi="Arial" w:cs="Arial"/>
          <w:color w:val="4E4E3F"/>
          <w:sz w:val="51"/>
          <w:szCs w:val="51"/>
          <w:lang w:eastAsia="ru-RU"/>
        </w:rPr>
      </w:pPr>
      <w:r w:rsidRPr="003A1574">
        <w:rPr>
          <w:rFonts w:ascii="Arial" w:eastAsia="Times New Roman" w:hAnsi="Arial" w:cs="Arial"/>
          <w:color w:val="4E4E3F"/>
          <w:sz w:val="51"/>
          <w:szCs w:val="51"/>
          <w:lang w:eastAsia="ru-RU"/>
        </w:rPr>
        <w:t>Вставные слова, словосочетания и предложения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b/>
          <w:bCs/>
          <w:color w:val="76A900"/>
          <w:sz w:val="27"/>
          <w:lang w:eastAsia="ru-RU"/>
        </w:rPr>
        <w:t>Вставными </w:t>
      </w:r>
      <w:r w:rsidRPr="003A1574">
        <w:rPr>
          <w:rFonts w:ascii="Arial" w:eastAsia="Times New Roman" w:hAnsi="Arial" w:cs="Arial"/>
          <w:b/>
          <w:bCs/>
          <w:color w:val="4E4E3F"/>
          <w:sz w:val="27"/>
          <w:szCs w:val="27"/>
          <w:lang w:eastAsia="ru-RU"/>
        </w:rPr>
        <w:t>называются слова, словосочетания и предложения, которые вносят в основное предложение дополнительные сведения, попутные замечания, уточнения, пояснения, поправки...</w:t>
      </w:r>
    </w:p>
    <w:p w:rsidR="003A1574" w:rsidRPr="003A1574" w:rsidRDefault="003A1574" w:rsidP="003A1574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b/>
          <w:bCs/>
          <w:color w:val="4E4E3F"/>
          <w:sz w:val="27"/>
          <w:szCs w:val="27"/>
          <w:lang w:eastAsia="ru-RU"/>
        </w:rPr>
        <w:t>Они расширяют информацию, которая содержится в предложении.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  <w:t>Пример:</w:t>
      </w:r>
    </w:p>
    <w:p w:rsidR="003A1574" w:rsidRPr="003A1574" w:rsidRDefault="003A1574" w:rsidP="003A1574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«Когда всё кончилось (</w:t>
      </w:r>
      <w:r w:rsidRPr="003A157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>а бой длился около часу</w:t>
      </w:r>
      <w:r w:rsidRPr="003A157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), начдив сел на коня и шагом поехал по равнине» (А. Н. Толстой) — дополнительные сведения.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Вставные конструкции могут находиться только в середине и, реже, в конце основного предложения, но не в его начале.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Вставные конструкции обычно имеют структуру предложения, обособляются </w:t>
      </w:r>
      <w:r w:rsidRPr="003A1574">
        <w:rPr>
          <w:rFonts w:ascii="Arial" w:eastAsia="Times New Roman" w:hAnsi="Arial" w:cs="Arial"/>
          <w:color w:val="76A900"/>
          <w:sz w:val="27"/>
          <w:lang w:eastAsia="ru-RU"/>
        </w:rPr>
        <w:t>скобками </w:t>
      </w: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или </w:t>
      </w:r>
      <w:r w:rsidRPr="003A1574">
        <w:rPr>
          <w:rFonts w:ascii="Arial" w:eastAsia="Times New Roman" w:hAnsi="Arial" w:cs="Arial"/>
          <w:color w:val="76A900"/>
          <w:sz w:val="27"/>
          <w:lang w:eastAsia="ru-RU"/>
        </w:rPr>
        <w:t>тире </w:t>
      </w: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и могут иметь иную цель высказывания или интонацию, чем основное предложение.</w:t>
      </w: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br/>
      </w:r>
      <w:r w:rsidRPr="003A1574">
        <w:rPr>
          <w:rFonts w:ascii="Arial" w:eastAsia="Times New Roman" w:hAnsi="Arial" w:cs="Arial"/>
          <w:i/>
          <w:iCs/>
          <w:color w:val="4E4E3F"/>
          <w:sz w:val="27"/>
          <w:lang w:eastAsia="ru-RU"/>
        </w:rPr>
        <w:t>Солдаты — </w:t>
      </w:r>
      <w:r w:rsidRPr="003A157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>их было трое</w:t>
      </w:r>
      <w:r w:rsidRPr="003A1574">
        <w:rPr>
          <w:rFonts w:ascii="Arial" w:eastAsia="Times New Roman" w:hAnsi="Arial" w:cs="Arial"/>
          <w:i/>
          <w:iCs/>
          <w:color w:val="4E4E3F"/>
          <w:sz w:val="27"/>
          <w:lang w:eastAsia="ru-RU"/>
        </w:rPr>
        <w:t> — ели, не обращая внимания на Пьера (Л. Н. Толстой).</w:t>
      </w:r>
    </w:p>
    <w:p w:rsidR="003A1574" w:rsidRPr="003A1574" w:rsidRDefault="003A1574" w:rsidP="003A1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3A1574">
        <w:rPr>
          <w:rFonts w:ascii="Arial" w:eastAsia="Times New Roman" w:hAnsi="Arial" w:cs="Arial"/>
          <w:i/>
          <w:iCs/>
          <w:color w:val="4E4E3F"/>
          <w:sz w:val="27"/>
          <w:lang w:eastAsia="ru-RU"/>
        </w:rPr>
        <w:t>Наконец (</w:t>
      </w:r>
      <w:r w:rsidRPr="003A157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>нелегко мне это далось</w:t>
      </w:r>
      <w:r w:rsidRPr="003A157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!)</w:t>
      </w:r>
      <w:r w:rsidRPr="003A1574">
        <w:rPr>
          <w:rFonts w:ascii="Arial" w:eastAsia="Times New Roman" w:hAnsi="Arial" w:cs="Arial"/>
          <w:i/>
          <w:iCs/>
          <w:color w:val="4E4E3F"/>
          <w:sz w:val="27"/>
          <w:lang w:eastAsia="ru-RU"/>
        </w:rPr>
        <w:t> она разрешила мне приехать.</w:t>
      </w:r>
    </w:p>
    <w:p w:rsidR="008C0E46" w:rsidRDefault="008C0E46"/>
    <w:sectPr w:rsidR="008C0E46" w:rsidSect="008C0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559CA"/>
    <w:multiLevelType w:val="multilevel"/>
    <w:tmpl w:val="5FBE8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713F73"/>
    <w:multiLevelType w:val="multilevel"/>
    <w:tmpl w:val="AB9E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3A1574"/>
    <w:rsid w:val="003A1574"/>
    <w:rsid w:val="008C0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E46"/>
  </w:style>
  <w:style w:type="paragraph" w:styleId="1">
    <w:name w:val="heading 1"/>
    <w:basedOn w:val="a"/>
    <w:link w:val="10"/>
    <w:uiPriority w:val="9"/>
    <w:qFormat/>
    <w:rsid w:val="003A15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A15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15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A15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xst-color-emph">
    <w:name w:val="gxst-color-emph"/>
    <w:basedOn w:val="a0"/>
    <w:rsid w:val="003A1574"/>
  </w:style>
  <w:style w:type="character" w:customStyle="1" w:styleId="gxst-emph">
    <w:name w:val="gxst-emph"/>
    <w:basedOn w:val="a0"/>
    <w:rsid w:val="003A1574"/>
  </w:style>
  <w:style w:type="character" w:customStyle="1" w:styleId="gxst-underline-text-double">
    <w:name w:val="gxst-underline-text-double"/>
    <w:basedOn w:val="a0"/>
    <w:rsid w:val="003A1574"/>
  </w:style>
  <w:style w:type="character" w:styleId="a3">
    <w:name w:val="Strong"/>
    <w:basedOn w:val="a0"/>
    <w:uiPriority w:val="22"/>
    <w:qFormat/>
    <w:rsid w:val="003A1574"/>
    <w:rPr>
      <w:b/>
      <w:bCs/>
    </w:rPr>
  </w:style>
  <w:style w:type="character" w:styleId="a4">
    <w:name w:val="Emphasis"/>
    <w:basedOn w:val="a0"/>
    <w:uiPriority w:val="20"/>
    <w:qFormat/>
    <w:rsid w:val="003A1574"/>
    <w:rPr>
      <w:i/>
      <w:iCs/>
    </w:rPr>
  </w:style>
  <w:style w:type="character" w:customStyle="1" w:styleId="gxst-underline-text-dashed">
    <w:name w:val="gxst-underline-text-dashed"/>
    <w:basedOn w:val="a0"/>
    <w:rsid w:val="003A1574"/>
  </w:style>
  <w:style w:type="character" w:customStyle="1" w:styleId="gxst-underline-text-dash-dot">
    <w:name w:val="gxst-underline-text-dash-dot"/>
    <w:basedOn w:val="a0"/>
    <w:rsid w:val="003A1574"/>
  </w:style>
  <w:style w:type="character" w:customStyle="1" w:styleId="gxst-underline-text-solid">
    <w:name w:val="gxst-underline-text-solid"/>
    <w:basedOn w:val="a0"/>
    <w:rsid w:val="003A15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8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6546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8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9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15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49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50904">
                              <w:marLeft w:val="0"/>
                              <w:marRight w:val="0"/>
                              <w:marTop w:val="424"/>
                              <w:marBottom w:val="4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790848">
                                  <w:marLeft w:val="0"/>
                                  <w:marRight w:val="0"/>
                                  <w:marTop w:val="424"/>
                                  <w:marBottom w:val="424"/>
                                  <w:divBdr>
                                    <w:top w:val="single" w:sz="6" w:space="17" w:color="76A900"/>
                                    <w:left w:val="single" w:sz="6" w:space="21" w:color="76A900"/>
                                    <w:bottom w:val="single" w:sz="6" w:space="17" w:color="76A900"/>
                                    <w:right w:val="single" w:sz="6" w:space="21" w:color="76A900"/>
                                  </w:divBdr>
                                  <w:divsChild>
                                    <w:div w:id="108849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063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247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276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424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6078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68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646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20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624674">
                              <w:marLeft w:val="0"/>
                              <w:marRight w:val="0"/>
                              <w:marTop w:val="424"/>
                              <w:marBottom w:val="424"/>
                              <w:divBdr>
                                <w:top w:val="single" w:sz="6" w:space="17" w:color="76A900"/>
                                <w:left w:val="single" w:sz="6" w:space="21" w:color="76A900"/>
                                <w:bottom w:val="single" w:sz="6" w:space="17" w:color="76A900"/>
                                <w:right w:val="single" w:sz="6" w:space="21" w:color="76A900"/>
                              </w:divBdr>
                            </w:div>
                          </w:divsChild>
                        </w:div>
                        <w:div w:id="1293442997">
                          <w:marLeft w:val="0"/>
                          <w:marRight w:val="0"/>
                          <w:marTop w:val="424"/>
                          <w:marBottom w:val="4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44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58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400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38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68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2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625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35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97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89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17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06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155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07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30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7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57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66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38649">
                          <w:marLeft w:val="0"/>
                          <w:marRight w:val="0"/>
                          <w:marTop w:val="424"/>
                          <w:marBottom w:val="4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933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754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627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971230">
                          <w:marLeft w:val="0"/>
                          <w:marRight w:val="0"/>
                          <w:marTop w:val="424"/>
                          <w:marBottom w:val="4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2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57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2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244429">
                          <w:marLeft w:val="0"/>
                          <w:marRight w:val="0"/>
                          <w:marTop w:val="424"/>
                          <w:marBottom w:val="4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55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33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15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263001">
                              <w:marLeft w:val="0"/>
                              <w:marRight w:val="0"/>
                              <w:marTop w:val="424"/>
                              <w:marBottom w:val="4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2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25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2347710">
                              <w:marLeft w:val="0"/>
                              <w:marRight w:val="0"/>
                              <w:marTop w:val="424"/>
                              <w:marBottom w:val="4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831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472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59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196103">
                              <w:marLeft w:val="0"/>
                              <w:marRight w:val="0"/>
                              <w:marTop w:val="424"/>
                              <w:marBottom w:val="4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5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02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6551723">
                              <w:marLeft w:val="0"/>
                              <w:marRight w:val="0"/>
                              <w:marTop w:val="424"/>
                              <w:marBottom w:val="4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47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59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76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00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753015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103707">
                                  <w:marLeft w:val="0"/>
                                  <w:marRight w:val="0"/>
                                  <w:marTop w:val="424"/>
                                  <w:marBottom w:val="424"/>
                                  <w:divBdr>
                                    <w:top w:val="single" w:sz="6" w:space="17" w:color="76A900"/>
                                    <w:left w:val="none" w:sz="0" w:space="31" w:color="auto"/>
                                    <w:bottom w:val="single" w:sz="6" w:space="17" w:color="76A900"/>
                                    <w:right w:val="none" w:sz="0" w:space="21" w:color="auto"/>
                                  </w:divBdr>
                                  <w:divsChild>
                                    <w:div w:id="170644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10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281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891674">
                          <w:marLeft w:val="0"/>
                          <w:marRight w:val="0"/>
                          <w:marTop w:val="424"/>
                          <w:marBottom w:val="4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27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97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8699489">
                          <w:marLeft w:val="0"/>
                          <w:marRight w:val="0"/>
                          <w:marTop w:val="424"/>
                          <w:marBottom w:val="4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3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357440">
                          <w:marLeft w:val="0"/>
                          <w:marRight w:val="0"/>
                          <w:marTop w:val="424"/>
                          <w:marBottom w:val="4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56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070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00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16043">
                              <w:marLeft w:val="0"/>
                              <w:marRight w:val="0"/>
                              <w:marTop w:val="424"/>
                              <w:marBottom w:val="4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275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5783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225655">
                              <w:marLeft w:val="0"/>
                              <w:marRight w:val="0"/>
                              <w:marTop w:val="424"/>
                              <w:marBottom w:val="4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22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429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184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784543">
                              <w:marLeft w:val="0"/>
                              <w:marRight w:val="0"/>
                              <w:marTop w:val="424"/>
                              <w:marBottom w:val="4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95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785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171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92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409190">
                              <w:marLeft w:val="0"/>
                              <w:marRight w:val="0"/>
                              <w:marTop w:val="424"/>
                              <w:marBottom w:val="4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56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837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270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663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950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561927">
                              <w:marLeft w:val="0"/>
                              <w:marRight w:val="0"/>
                              <w:marTop w:val="424"/>
                              <w:marBottom w:val="4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1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543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638639">
                              <w:marLeft w:val="0"/>
                              <w:marRight w:val="0"/>
                              <w:marTop w:val="424"/>
                              <w:marBottom w:val="4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981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016776">
                              <w:marLeft w:val="0"/>
                              <w:marRight w:val="0"/>
                              <w:marTop w:val="424"/>
                              <w:marBottom w:val="4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617911">
                                  <w:marLeft w:val="0"/>
                                  <w:marRight w:val="0"/>
                                  <w:marTop w:val="424"/>
                                  <w:marBottom w:val="424"/>
                                  <w:divBdr>
                                    <w:top w:val="single" w:sz="6" w:space="17" w:color="76A900"/>
                                    <w:left w:val="single" w:sz="6" w:space="21" w:color="76A900"/>
                                    <w:bottom w:val="single" w:sz="6" w:space="17" w:color="76A900"/>
                                    <w:right w:val="single" w:sz="6" w:space="21" w:color="76A900"/>
                                  </w:divBdr>
                                  <w:divsChild>
                                    <w:div w:id="708066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3973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177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824592">
                              <w:marLeft w:val="0"/>
                              <w:marRight w:val="0"/>
                              <w:marTop w:val="424"/>
                              <w:marBottom w:val="4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08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21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90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77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93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866</Words>
  <Characters>4940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2020-03-23T11:02:00Z</dcterms:created>
  <dcterms:modified xsi:type="dcterms:W3CDTF">2020-03-23T11:04:00Z</dcterms:modified>
</cp:coreProperties>
</file>