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74" w:rsidRPr="003A1574" w:rsidRDefault="003A1574" w:rsidP="003A1574">
      <w:pPr>
        <w:shd w:val="clear" w:color="auto" w:fill="ECECEC"/>
        <w:spacing w:line="240" w:lineRule="auto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51"/>
          <w:szCs w:val="51"/>
          <w:lang w:eastAsia="ru-RU"/>
        </w:rPr>
      </w:pPr>
      <w:r w:rsidRPr="003A1574">
        <w:rPr>
          <w:rFonts w:ascii="inherit" w:eastAsia="Times New Roman" w:hAnsi="inherit" w:cs="Arial"/>
          <w:color w:val="4E4E3F"/>
          <w:kern w:val="36"/>
          <w:sz w:val="51"/>
          <w:szCs w:val="51"/>
          <w:lang w:eastAsia="ru-RU"/>
        </w:rPr>
        <w:t>Вводные конструкции</w:t>
      </w:r>
    </w:p>
    <w:p w:rsidR="003A1574" w:rsidRPr="003A1574" w:rsidRDefault="003A1574" w:rsidP="003A1574">
      <w:pPr>
        <w:shd w:val="clear" w:color="auto" w:fill="76A900"/>
        <w:spacing w:after="0" w:line="353" w:lineRule="atLeast"/>
        <w:outlineLvl w:val="2"/>
        <w:rPr>
          <w:rFonts w:ascii="inherit" w:eastAsia="Times New Roman" w:hAnsi="inherit" w:cs="Arial"/>
          <w:color w:val="FFFFFF"/>
          <w:sz w:val="46"/>
          <w:szCs w:val="46"/>
          <w:lang w:eastAsia="ru-RU"/>
        </w:rPr>
      </w:pPr>
      <w:r w:rsidRPr="003A1574">
        <w:rPr>
          <w:rFonts w:ascii="inherit" w:eastAsia="Times New Roman" w:hAnsi="inherit" w:cs="Arial"/>
          <w:color w:val="FFFFFF"/>
          <w:sz w:val="46"/>
          <w:szCs w:val="46"/>
          <w:lang w:eastAsia="ru-RU"/>
        </w:rPr>
        <w:t>Теория: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Вводные слова</w:t>
      </w:r>
      <w:r w:rsidRPr="003A1574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 xml:space="preserve"> — это слова или сочетания слов, при помощи которых </w:t>
      </w:r>
      <w:proofErr w:type="gramStart"/>
      <w:r w:rsidRPr="003A1574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говорящий</w:t>
      </w:r>
      <w:proofErr w:type="gramEnd"/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выражает свое отношение к содержанию высказывания: «Погода, </w:t>
      </w:r>
      <w:r w:rsidRPr="003A157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к счастью</w:t>
      </w:r>
      <w:r w:rsidRPr="003A1574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, наладилась».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</w:pPr>
      <w:proofErr w:type="gramStart"/>
      <w:r w:rsidRPr="003A1574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у</w:t>
      </w:r>
      <w:proofErr w:type="gramEnd"/>
      <w:r w:rsidRPr="003A1574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казывает на последовательность изложения: «</w:t>
      </w:r>
      <w:r w:rsidRPr="003A157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С одной стороны</w:t>
      </w:r>
      <w:r w:rsidRPr="003A1574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, Павел прав».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указывает на источник сообщения: «</w:t>
      </w:r>
      <w:r w:rsidRPr="003A157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По-вашему</w:t>
      </w:r>
      <w:r w:rsidRPr="003A1574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, погода наладится?»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Признаки вводных слов и конструкций:</w:t>
      </w:r>
    </w:p>
    <w:p w:rsidR="003A1574" w:rsidRPr="003A1574" w:rsidRDefault="003A1574" w:rsidP="003A1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они не зависят ни от одного слова в предложении, и поэтому к ним нельзя задать вопрос от других членов предложения;</w:t>
      </w:r>
    </w:p>
    <w:p w:rsidR="003A1574" w:rsidRPr="003A1574" w:rsidRDefault="003A1574" w:rsidP="003A1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они не являются членами предложения;</w:t>
      </w:r>
    </w:p>
    <w:p w:rsidR="003A1574" w:rsidRPr="003A1574" w:rsidRDefault="003A1574" w:rsidP="003A1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их можно заменить синонимичными вводными словами или сочетаниями;</w:t>
      </w:r>
    </w:p>
    <w:p w:rsidR="003A1574" w:rsidRPr="003A1574" w:rsidRDefault="003A1574" w:rsidP="003A1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их можно опустить из текста без потери смысла.</w:t>
      </w:r>
    </w:p>
    <w:p w:rsidR="003A1574" w:rsidRPr="003A1574" w:rsidRDefault="003A1574" w:rsidP="003A1574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Вводные слова выделяются в устной речи интонацией </w:t>
      </w:r>
      <w:proofErr w:type="spellStart"/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вводности</w:t>
      </w:r>
      <w:proofErr w:type="spellEnd"/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: паузами, понижением силы голоса и более быстрым произношением вводных слов, в письменной речи — запятыми.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«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Кажется</w:t>
      </w:r>
      <w:r w:rsidRPr="003A1574">
        <w:rPr>
          <w:rFonts w:ascii="Arial" w:eastAsia="Times New Roman" w:hAnsi="Arial" w:cs="Arial"/>
          <w:i/>
          <w:iCs/>
          <w:color w:val="4E4E3F"/>
          <w:sz w:val="27"/>
          <w:lang w:eastAsia="ru-RU"/>
        </w:rPr>
        <w:t>,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гроза надвигается». «Наши дела</w:t>
      </w:r>
      <w:r w:rsidRPr="003A1574">
        <w:rPr>
          <w:rFonts w:ascii="Arial" w:eastAsia="Times New Roman" w:hAnsi="Arial" w:cs="Arial"/>
          <w:i/>
          <w:iCs/>
          <w:color w:val="4E4E3F"/>
          <w:sz w:val="27"/>
          <w:lang w:eastAsia="ru-RU"/>
        </w:rPr>
        <w:t>,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по-моему</w:t>
      </w:r>
      <w:r w:rsidRPr="003A1574">
        <w:rPr>
          <w:rFonts w:ascii="Arial" w:eastAsia="Times New Roman" w:hAnsi="Arial" w:cs="Arial"/>
          <w:i/>
          <w:iCs/>
          <w:color w:val="4E4E3F"/>
          <w:sz w:val="27"/>
          <w:lang w:eastAsia="ru-RU"/>
        </w:rPr>
        <w:t>,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не так уж и плохи».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Значения вводных слов и сочетаний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 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tbl>
      <w:tblPr>
        <w:tblW w:w="98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6"/>
        <w:gridCol w:w="4124"/>
        <w:gridCol w:w="3660"/>
      </w:tblGrid>
      <w:tr w:rsidR="003A1574" w:rsidRPr="003A1574" w:rsidTr="003A1574">
        <w:trPr>
          <w:trHeight w:val="274"/>
        </w:trPr>
        <w:tc>
          <w:tcPr>
            <w:tcW w:w="20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41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Вводные слова</w:t>
            </w:r>
          </w:p>
        </w:tc>
        <w:tc>
          <w:tcPr>
            <w:tcW w:w="3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Примеры</w:t>
            </w:r>
          </w:p>
        </w:tc>
      </w:tr>
      <w:tr w:rsidR="003A1574" w:rsidRPr="003A1574" w:rsidTr="003A1574">
        <w:trPr>
          <w:trHeight w:val="2521"/>
        </w:trPr>
        <w:tc>
          <w:tcPr>
            <w:tcW w:w="20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достоверности содержания сообщения</w:t>
            </w:r>
          </w:p>
        </w:tc>
        <w:tc>
          <w:tcPr>
            <w:tcW w:w="41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Уверенность: разумеется, бесспорно, несомненно, без сомнения, безусловно, конечно, действительно, в самом деле, правда, само собой...</w:t>
            </w:r>
            <w:proofErr w:type="gramEnd"/>
          </w:p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Неуверенность: кажется, вероятно, возможно, пожалуй, видно, по-видимому, как видно, верно, может быть, должно быть...</w:t>
            </w:r>
            <w:proofErr w:type="gramEnd"/>
          </w:p>
        </w:tc>
        <w:tc>
          <w:tcPr>
            <w:tcW w:w="3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Победит в конкурсе, </w:t>
            </w:r>
            <w:r w:rsidRPr="003A1574">
              <w:rPr>
                <w:rFonts w:ascii="Times New Roman" w:eastAsia="Times New Roman" w:hAnsi="Times New Roman" w:cs="Times New Roman"/>
                <w:i/>
                <w:iCs/>
                <w:color w:val="76A900"/>
                <w:sz w:val="24"/>
                <w:szCs w:val="24"/>
                <w:lang w:eastAsia="ru-RU"/>
              </w:rPr>
              <w:t>несомненно</w:t>
            </w:r>
            <w:r w:rsidRPr="003A15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наш класс.</w:t>
            </w:r>
          </w:p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3A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Теперь, </w:t>
            </w:r>
            <w:r w:rsidRPr="003A1574">
              <w:rPr>
                <w:rFonts w:ascii="Times New Roman" w:eastAsia="Times New Roman" w:hAnsi="Times New Roman" w:cs="Times New Roman"/>
                <w:i/>
                <w:iCs/>
                <w:color w:val="76A900"/>
                <w:sz w:val="24"/>
                <w:szCs w:val="24"/>
                <w:lang w:eastAsia="ru-RU"/>
              </w:rPr>
              <w:t>видимо</w:t>
            </w:r>
            <w:r w:rsidRPr="003A15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дожди зарядят</w:t>
            </w:r>
          </w:p>
        </w:tc>
      </w:tr>
      <w:tr w:rsidR="003A1574" w:rsidRPr="003A1574" w:rsidTr="003A1574">
        <w:trPr>
          <w:trHeight w:val="1406"/>
        </w:trPr>
        <w:tc>
          <w:tcPr>
            <w:tcW w:w="20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чувства (радость, сожаление, огорчение, удивление и др.)</w:t>
            </w:r>
          </w:p>
        </w:tc>
        <w:tc>
          <w:tcPr>
            <w:tcW w:w="41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счастью, на счастье, к радости, к несчастью, к сожалению, к стыду (кого-либо), к досаде, на беду, на удивление, как на грех...</w:t>
            </w:r>
            <w:proofErr w:type="gramEnd"/>
          </w:p>
        </w:tc>
        <w:tc>
          <w:tcPr>
            <w:tcW w:w="3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тут я, </w:t>
            </w:r>
            <w:r w:rsidRPr="003A1574">
              <w:rPr>
                <w:rFonts w:ascii="Times New Roman" w:eastAsia="Times New Roman" w:hAnsi="Times New Roman" w:cs="Times New Roman"/>
                <w:i/>
                <w:iCs/>
                <w:color w:val="76A900"/>
                <w:sz w:val="24"/>
                <w:szCs w:val="24"/>
                <w:lang w:eastAsia="ru-RU"/>
              </w:rPr>
              <w:t>как на грех</w:t>
            </w:r>
            <w:r w:rsidRPr="003A15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заблудился.</w:t>
            </w:r>
          </w:p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3A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Игорь, </w:t>
            </w:r>
            <w:r w:rsidRPr="003A1574">
              <w:rPr>
                <w:rFonts w:ascii="Times New Roman" w:eastAsia="Times New Roman" w:hAnsi="Times New Roman" w:cs="Times New Roman"/>
                <w:i/>
                <w:iCs/>
                <w:color w:val="76A900"/>
                <w:sz w:val="24"/>
                <w:szCs w:val="24"/>
                <w:lang w:eastAsia="ru-RU"/>
              </w:rPr>
              <w:t>к изумлению окружающих</w:t>
            </w:r>
            <w:r w:rsidRPr="003A15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горько заплакал</w:t>
            </w:r>
          </w:p>
        </w:tc>
      </w:tr>
      <w:tr w:rsidR="003A1574" w:rsidRPr="003A1574" w:rsidTr="003A1574">
        <w:trPr>
          <w:trHeight w:val="1115"/>
        </w:trPr>
        <w:tc>
          <w:tcPr>
            <w:tcW w:w="20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 сообщения</w:t>
            </w:r>
          </w:p>
        </w:tc>
        <w:tc>
          <w:tcPr>
            <w:tcW w:w="41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сообщению кого-либо, по словам кого-либо, по мнению кого-либо, по-моему, по-твоему, с точки зрения кого-либо, говорят, на мой взгляд...</w:t>
            </w:r>
          </w:p>
        </w:tc>
        <w:tc>
          <w:tcPr>
            <w:tcW w:w="3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Это здание, </w:t>
            </w:r>
            <w:r w:rsidRPr="003A1574">
              <w:rPr>
                <w:rFonts w:ascii="Times New Roman" w:eastAsia="Times New Roman" w:hAnsi="Times New Roman" w:cs="Times New Roman"/>
                <w:i/>
                <w:iCs/>
                <w:color w:val="76A900"/>
                <w:sz w:val="24"/>
                <w:szCs w:val="24"/>
                <w:lang w:eastAsia="ru-RU"/>
              </w:rPr>
              <w:t>на мой взгляд</w:t>
            </w:r>
            <w:r w:rsidRPr="003A15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ничем не отличается от того</w:t>
            </w:r>
          </w:p>
        </w:tc>
      </w:tr>
      <w:tr w:rsidR="003A1574" w:rsidRPr="003A1574" w:rsidTr="003A1574">
        <w:trPr>
          <w:trHeight w:val="1972"/>
        </w:trPr>
        <w:tc>
          <w:tcPr>
            <w:tcW w:w="20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мыслей и их связь</w:t>
            </w:r>
          </w:p>
        </w:tc>
        <w:tc>
          <w:tcPr>
            <w:tcW w:w="41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1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Во-первых, во-вторых, наконец, итак, следовательно, значит, напротив, таким образом,  наоборот, например, к примеру, кроме того, к тому же, притом, с одной стороны, с другой стороны, впрочем, между прочим, в общем, кстати...</w:t>
            </w:r>
            <w:proofErr w:type="gramEnd"/>
          </w:p>
        </w:tc>
        <w:tc>
          <w:tcPr>
            <w:tcW w:w="3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A1574" w:rsidRPr="003A1574" w:rsidRDefault="003A1574" w:rsidP="003A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574">
              <w:rPr>
                <w:rFonts w:ascii="Times New Roman" w:eastAsia="Times New Roman" w:hAnsi="Times New Roman" w:cs="Times New Roman"/>
                <w:i/>
                <w:iCs/>
                <w:color w:val="76A900"/>
                <w:sz w:val="24"/>
                <w:szCs w:val="24"/>
                <w:lang w:eastAsia="ru-RU"/>
              </w:rPr>
              <w:t>Кстати</w:t>
            </w:r>
            <w:r w:rsidRPr="003A15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ты не забыл, что сегодня экзамен?</w:t>
            </w:r>
          </w:p>
        </w:tc>
      </w:tr>
    </w:tbl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  <w:t>Следует различать вводные слова, грамматически не связанные с предложением, и те же слова, выступающие в роли членов предложения.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 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gramStart"/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Слова</w:t>
      </w:r>
      <w:proofErr w:type="gramEnd"/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 </w:t>
      </w:r>
      <w:r w:rsidRPr="003A157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наконец</w:t>
      </w: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, </w:t>
      </w:r>
      <w:r w:rsidRPr="003A157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значит</w:t>
      </w: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, </w:t>
      </w:r>
      <w:r w:rsidRPr="003A157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однако</w:t>
      </w: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 и др. могут быть или не быть вводными.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 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</w: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Наконец: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  <w:t>— слово является вводным, если оно синонимично слову </w:t>
      </w: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ещё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показывает отношение </w:t>
      </w:r>
      <w:proofErr w:type="gramStart"/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говорящего</w:t>
      </w:r>
      <w:proofErr w:type="gramEnd"/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к событиям или обозначает порядок мыслей.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«Илья принёс, 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наконец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, обещанную игру» — отношение </w:t>
      </w:r>
      <w:proofErr w:type="gramStart"/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говорящего</w:t>
      </w:r>
      <w:proofErr w:type="gramEnd"/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к событиям;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— слово не является вводным в значении «</w:t>
      </w: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напоследок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», «</w:t>
      </w: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в результате всего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».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«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Наконец 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он проснулся».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Значит: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  <w:t xml:space="preserve">— слово является вводным, если оно синонимично вводному </w:t>
      </w:r>
      <w:proofErr w:type="gramStart"/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слову</w:t>
      </w:r>
      <w:proofErr w:type="gramEnd"/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следовательно.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«Успеем вернуться к вечеру, 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значит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 сможем хорошо отдохнуть»;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— слово не является вводным, если оно синонимично слову </w:t>
      </w: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означает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«Для отца автомобиль 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значит 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больше, чем простое средство передвижения».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Однако: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  <w:t>— слово является вводным, если стоит в середине предложения.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lastRenderedPageBreak/>
        <w:t>«Пётр, 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однако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 решил поступить по-своему»;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— слово не является вводным, если оно стоит в начале предложения (имеет значение противительного союза </w:t>
      </w: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но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).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«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Однако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Пётр решил поступить по-своему».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ср.: «Ему теперь не с кем перемолвиться (Чем?) </w:t>
      </w:r>
      <w:r w:rsidRPr="003A1574">
        <w:rPr>
          <w:rFonts w:ascii="Arial" w:eastAsia="Times New Roman" w:hAnsi="Arial" w:cs="Arial"/>
          <w:i/>
          <w:iCs/>
          <w:color w:val="4E4E3F"/>
          <w:sz w:val="27"/>
          <w:lang w:eastAsia="ru-RU"/>
        </w:rPr>
        <w:t>словом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». — «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Словом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 погода наладилась, и мы отправились на прогулку». «Кстати, копирование документов запрещено». — </w:t>
      </w:r>
      <w:proofErr w:type="gramStart"/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«Не умел он поклониться  (Когда?</w:t>
      </w:r>
      <w:proofErr w:type="gramEnd"/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gramStart"/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Как?) </w:t>
      </w:r>
      <w:r w:rsidRPr="003A1574">
        <w:rPr>
          <w:rFonts w:ascii="Arial" w:eastAsia="Times New Roman" w:hAnsi="Arial" w:cs="Arial"/>
          <w:i/>
          <w:iCs/>
          <w:color w:val="4E4E3F"/>
          <w:sz w:val="27"/>
          <w:lang w:eastAsia="ru-RU"/>
        </w:rPr>
        <w:t>кстати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 похлопотать вовремя».</w:t>
      </w:r>
      <w:proofErr w:type="gramEnd"/>
    </w:p>
    <w:p w:rsidR="003A1574" w:rsidRPr="003A1574" w:rsidRDefault="003A1574" w:rsidP="003A1574">
      <w:pPr>
        <w:shd w:val="clear" w:color="auto" w:fill="FFFFFF"/>
        <w:spacing w:after="136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Обрати внимание!</w:t>
      </w:r>
    </w:p>
    <w:p w:rsidR="003A1574" w:rsidRPr="003A1574" w:rsidRDefault="003A1574" w:rsidP="003A1574">
      <w:pPr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Слова, которые никогда не являются вводными:</w:t>
      </w:r>
    </w:p>
    <w:p w:rsidR="003A1574" w:rsidRPr="003A1574" w:rsidRDefault="003A1574" w:rsidP="003A1574">
      <w:pPr>
        <w:spacing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gramStart"/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авось, большей частью, будто, будто бы, вдобавок, вдруг, ведь, вообще, вряд ли, всё же, всё равно, всё-таки, даже, едва ли, именно, иногда, как будто, как бы, как раз, к тому же, лишь, на редкость, непременно, неужели, определённо, особенно, отчасти, пока, положительно, по-прежнему, почти, приблизительно, примерно, притом, просто, пускай, пусть, разве, решительно, словно, тем не менее, только, якобы...</w:t>
      </w:r>
      <w:proofErr w:type="gramEnd"/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Вводные слова и конструкции могут соотноситься с различными частями речи:</w:t>
      </w:r>
    </w:p>
    <w:p w:rsidR="003A1574" w:rsidRPr="003A1574" w:rsidRDefault="003A1574" w:rsidP="003A15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с существительным.</w:t>
      </w:r>
    </w:p>
    <w:p w:rsidR="003A1574" w:rsidRPr="003A1574" w:rsidRDefault="003A1574" w:rsidP="003A1574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словом, к счастью, на беду, без сомнения и др.;</w:t>
      </w:r>
    </w:p>
    <w:p w:rsidR="003A1574" w:rsidRPr="003A1574" w:rsidRDefault="003A1574" w:rsidP="003A15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с глаголом.</w:t>
      </w:r>
    </w:p>
    <w:p w:rsidR="003A1574" w:rsidRPr="003A1574" w:rsidRDefault="003A1574" w:rsidP="003A1574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говорят, кажется, веришь ли, думаю и др.;</w:t>
      </w:r>
    </w:p>
    <w:p w:rsidR="003A1574" w:rsidRPr="003A1574" w:rsidRDefault="003A1574" w:rsidP="003A15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с наречием.</w:t>
      </w:r>
    </w:p>
    <w:p w:rsidR="003A1574" w:rsidRPr="003A1574" w:rsidRDefault="003A1574" w:rsidP="003A1574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вероятно, конечно, бесспорно, вернее и др.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51"/>
          <w:szCs w:val="51"/>
          <w:lang w:eastAsia="ru-RU"/>
        </w:rPr>
      </w:pPr>
      <w:r w:rsidRPr="003A1574">
        <w:rPr>
          <w:rFonts w:ascii="Arial" w:eastAsia="Times New Roman" w:hAnsi="Arial" w:cs="Arial"/>
          <w:color w:val="4E4E3F"/>
          <w:sz w:val="51"/>
          <w:szCs w:val="51"/>
          <w:lang w:eastAsia="ru-RU"/>
        </w:rPr>
        <w:t>Вводные предложения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lastRenderedPageBreak/>
        <w:t>Вводные предложения бывают </w:t>
      </w: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двусоставные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 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«</w:t>
      </w:r>
      <w:r w:rsidRPr="003A1574">
        <w:rPr>
          <w:rFonts w:ascii="Arial" w:eastAsia="Times New Roman" w:hAnsi="Arial" w:cs="Arial"/>
          <w:i/>
          <w:iCs/>
          <w:color w:val="4E4E3F"/>
          <w:sz w:val="27"/>
          <w:lang w:eastAsia="ru-RU"/>
        </w:rPr>
        <w:t>Я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3A1574">
        <w:rPr>
          <w:rFonts w:ascii="Arial" w:eastAsia="Times New Roman" w:hAnsi="Arial" w:cs="Arial"/>
          <w:i/>
          <w:iCs/>
          <w:color w:val="4E4E3F"/>
          <w:sz w:val="27"/>
          <w:lang w:eastAsia="ru-RU"/>
        </w:rPr>
        <w:t>думаю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 он приедет завтра»;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и </w:t>
      </w: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односоставные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«Как </w:t>
      </w:r>
      <w:r w:rsidRPr="003A1574">
        <w:rPr>
          <w:rFonts w:ascii="Arial" w:eastAsia="Times New Roman" w:hAnsi="Arial" w:cs="Arial"/>
          <w:i/>
          <w:iCs/>
          <w:color w:val="4E4E3F"/>
          <w:sz w:val="27"/>
          <w:lang w:eastAsia="ru-RU"/>
        </w:rPr>
        <w:t>сообщили 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по радио, погода всю неделю будет холодной».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Как и вводные слова, вводные предложения имеют разные значения.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gramStart"/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«Это была работа чистая, покойная и, 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как говорили наши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 спорая» (А.Чехов) — источник сообщения.</w:t>
      </w:r>
      <w:proofErr w:type="gramEnd"/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«И этот голос чудно-новый, 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ей мнилось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 всё ещё звучал» (М. Лермонтов) — неуверенность.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Как и вводные слова, вводные предложения выделяются в устной речи интонационно, а в письменной — пунктуационно: запятыми, реже — тире (если оно стоит в середине предложения, и на него обращается особое внимание).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«Сама же барыня — 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говорили о ней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— не умеет отличить буженину от телятины...» (М. Горький).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51"/>
          <w:szCs w:val="51"/>
          <w:lang w:eastAsia="ru-RU"/>
        </w:rPr>
      </w:pPr>
      <w:r w:rsidRPr="003A1574">
        <w:rPr>
          <w:rFonts w:ascii="Arial" w:eastAsia="Times New Roman" w:hAnsi="Arial" w:cs="Arial"/>
          <w:color w:val="4E4E3F"/>
          <w:sz w:val="51"/>
          <w:szCs w:val="51"/>
          <w:lang w:eastAsia="ru-RU"/>
        </w:rPr>
        <w:t>Вставные слова, словосочетания и предложения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b/>
          <w:bCs/>
          <w:color w:val="76A900"/>
          <w:sz w:val="27"/>
          <w:lang w:eastAsia="ru-RU"/>
        </w:rPr>
        <w:t>Вставными </w:t>
      </w:r>
      <w:r w:rsidRPr="003A1574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называются слова, словосочетания и предложения, которые вносят в основное предложение дополнительные сведения, попутные замечания, уточнения, пояснения, поправки...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Они расширяют информацию, которая содержится в предложении.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Пример:</w:t>
      </w:r>
    </w:p>
    <w:p w:rsidR="003A1574" w:rsidRPr="003A1574" w:rsidRDefault="003A1574" w:rsidP="003A1574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«Когда всё кончилось (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а бой длился около часу</w:t>
      </w:r>
      <w:r w:rsidRPr="003A1574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), начдив сел на коня и шагом поехал по равнине» (А. Н. Толстой) — дополнительные сведения.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Вставные конструкции могут находиться только в середине и, реже, в конце основного предложения, но не в его начале.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Вставные конструкции обычно имеют структуру предложения, обособляются </w:t>
      </w: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скобками 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или </w:t>
      </w:r>
      <w:r w:rsidRPr="003A1574">
        <w:rPr>
          <w:rFonts w:ascii="Arial" w:eastAsia="Times New Roman" w:hAnsi="Arial" w:cs="Arial"/>
          <w:color w:val="76A900"/>
          <w:sz w:val="27"/>
          <w:lang w:eastAsia="ru-RU"/>
        </w:rPr>
        <w:t>тире 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и могут иметь иную цель высказывания или интонацию, чем основное предложение.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br/>
      </w:r>
      <w:r w:rsidRPr="003A1574">
        <w:rPr>
          <w:rFonts w:ascii="Arial" w:eastAsia="Times New Roman" w:hAnsi="Arial" w:cs="Arial"/>
          <w:i/>
          <w:iCs/>
          <w:color w:val="4E4E3F"/>
          <w:sz w:val="27"/>
          <w:lang w:eastAsia="ru-RU"/>
        </w:rPr>
        <w:t>Солдаты — 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их было трое</w:t>
      </w:r>
      <w:r w:rsidRPr="003A1574">
        <w:rPr>
          <w:rFonts w:ascii="Arial" w:eastAsia="Times New Roman" w:hAnsi="Arial" w:cs="Arial"/>
          <w:i/>
          <w:iCs/>
          <w:color w:val="4E4E3F"/>
          <w:sz w:val="27"/>
          <w:lang w:eastAsia="ru-RU"/>
        </w:rPr>
        <w:t> — ели, не обращая внимания на Пьера (Л. Н. Толстой).</w:t>
      </w:r>
    </w:p>
    <w:p w:rsidR="003A1574" w:rsidRPr="003A1574" w:rsidRDefault="003A1574" w:rsidP="003A1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3A1574">
        <w:rPr>
          <w:rFonts w:ascii="Arial" w:eastAsia="Times New Roman" w:hAnsi="Arial" w:cs="Arial"/>
          <w:i/>
          <w:iCs/>
          <w:color w:val="4E4E3F"/>
          <w:sz w:val="27"/>
          <w:lang w:eastAsia="ru-RU"/>
        </w:rPr>
        <w:t>Наконец (</w:t>
      </w:r>
      <w:r w:rsidRPr="003A1574">
        <w:rPr>
          <w:rFonts w:ascii="Arial" w:eastAsia="Times New Roman" w:hAnsi="Arial" w:cs="Arial"/>
          <w:i/>
          <w:iCs/>
          <w:color w:val="76A900"/>
          <w:sz w:val="27"/>
          <w:lang w:eastAsia="ru-RU"/>
        </w:rPr>
        <w:t>нелегко мне это далось</w:t>
      </w:r>
      <w:r w:rsidRPr="003A1574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!)</w:t>
      </w:r>
      <w:r w:rsidRPr="003A1574">
        <w:rPr>
          <w:rFonts w:ascii="Arial" w:eastAsia="Times New Roman" w:hAnsi="Arial" w:cs="Arial"/>
          <w:i/>
          <w:iCs/>
          <w:color w:val="4E4E3F"/>
          <w:sz w:val="27"/>
          <w:lang w:eastAsia="ru-RU"/>
        </w:rPr>
        <w:t> она разрешила мне приехать.</w:t>
      </w:r>
    </w:p>
    <w:p w:rsidR="008C0E46" w:rsidRDefault="008C0E46"/>
    <w:sectPr w:rsidR="008C0E46" w:rsidSect="008C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559CA"/>
    <w:multiLevelType w:val="multilevel"/>
    <w:tmpl w:val="5FBE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13F73"/>
    <w:multiLevelType w:val="multilevel"/>
    <w:tmpl w:val="AB9E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3A1574"/>
    <w:rsid w:val="003A1574"/>
    <w:rsid w:val="008C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6"/>
  </w:style>
  <w:style w:type="paragraph" w:styleId="1">
    <w:name w:val="heading 1"/>
    <w:basedOn w:val="a"/>
    <w:link w:val="10"/>
    <w:uiPriority w:val="9"/>
    <w:qFormat/>
    <w:rsid w:val="003A1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A15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15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xst-color-emph">
    <w:name w:val="gxst-color-emph"/>
    <w:basedOn w:val="a0"/>
    <w:rsid w:val="003A1574"/>
  </w:style>
  <w:style w:type="character" w:customStyle="1" w:styleId="gxst-emph">
    <w:name w:val="gxst-emph"/>
    <w:basedOn w:val="a0"/>
    <w:rsid w:val="003A1574"/>
  </w:style>
  <w:style w:type="character" w:customStyle="1" w:styleId="gxst-underline-text-double">
    <w:name w:val="gxst-underline-text-double"/>
    <w:basedOn w:val="a0"/>
    <w:rsid w:val="003A1574"/>
  </w:style>
  <w:style w:type="character" w:styleId="a3">
    <w:name w:val="Strong"/>
    <w:basedOn w:val="a0"/>
    <w:uiPriority w:val="22"/>
    <w:qFormat/>
    <w:rsid w:val="003A1574"/>
    <w:rPr>
      <w:b/>
      <w:bCs/>
    </w:rPr>
  </w:style>
  <w:style w:type="character" w:styleId="a4">
    <w:name w:val="Emphasis"/>
    <w:basedOn w:val="a0"/>
    <w:uiPriority w:val="20"/>
    <w:qFormat/>
    <w:rsid w:val="003A1574"/>
    <w:rPr>
      <w:i/>
      <w:iCs/>
    </w:rPr>
  </w:style>
  <w:style w:type="character" w:customStyle="1" w:styleId="gxst-underline-text-dashed">
    <w:name w:val="gxst-underline-text-dashed"/>
    <w:basedOn w:val="a0"/>
    <w:rsid w:val="003A1574"/>
  </w:style>
  <w:style w:type="character" w:customStyle="1" w:styleId="gxst-underline-text-dash-dot">
    <w:name w:val="gxst-underline-text-dash-dot"/>
    <w:basedOn w:val="a0"/>
    <w:rsid w:val="003A1574"/>
  </w:style>
  <w:style w:type="character" w:customStyle="1" w:styleId="gxst-underline-text-solid">
    <w:name w:val="gxst-underline-text-solid"/>
    <w:basedOn w:val="a0"/>
    <w:rsid w:val="003A1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54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50904">
                              <w:marLeft w:val="0"/>
                              <w:marRight w:val="0"/>
                              <w:marTop w:val="424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90848">
                                  <w:marLeft w:val="0"/>
                                  <w:marRight w:val="0"/>
                                  <w:marTop w:val="424"/>
                                  <w:marBottom w:val="424"/>
                                  <w:divBdr>
                                    <w:top w:val="single" w:sz="6" w:space="17" w:color="76A900"/>
                                    <w:left w:val="single" w:sz="6" w:space="21" w:color="76A900"/>
                                    <w:bottom w:val="single" w:sz="6" w:space="17" w:color="76A900"/>
                                    <w:right w:val="single" w:sz="6" w:space="21" w:color="76A900"/>
                                  </w:divBdr>
                                  <w:divsChild>
                                    <w:div w:id="108849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63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42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07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6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64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24674">
                              <w:marLeft w:val="0"/>
                              <w:marRight w:val="0"/>
                              <w:marTop w:val="424"/>
                              <w:marBottom w:val="424"/>
                              <w:divBdr>
                                <w:top w:val="single" w:sz="6" w:space="17" w:color="76A900"/>
                                <w:left w:val="single" w:sz="6" w:space="21" w:color="76A900"/>
                                <w:bottom w:val="single" w:sz="6" w:space="17" w:color="76A900"/>
                                <w:right w:val="single" w:sz="6" w:space="21" w:color="76A900"/>
                              </w:divBdr>
                            </w:div>
                          </w:divsChild>
                        </w:div>
                        <w:div w:id="1293442997">
                          <w:marLeft w:val="0"/>
                          <w:marRight w:val="0"/>
                          <w:marTop w:val="424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8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00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8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6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3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9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7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6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15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3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6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8649">
                          <w:marLeft w:val="0"/>
                          <w:marRight w:val="0"/>
                          <w:marTop w:val="424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54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2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71230">
                          <w:marLeft w:val="0"/>
                          <w:marRight w:val="0"/>
                          <w:marTop w:val="424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7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244429">
                          <w:marLeft w:val="0"/>
                          <w:marRight w:val="0"/>
                          <w:marTop w:val="424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33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15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3001">
                              <w:marLeft w:val="0"/>
                              <w:marRight w:val="0"/>
                              <w:marTop w:val="424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2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25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347710">
                              <w:marLeft w:val="0"/>
                              <w:marRight w:val="0"/>
                              <w:marTop w:val="424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3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59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96103">
                              <w:marLeft w:val="0"/>
                              <w:marRight w:val="0"/>
                              <w:marTop w:val="424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02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551723">
                              <w:marLeft w:val="0"/>
                              <w:marRight w:val="0"/>
                              <w:marTop w:val="424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5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7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53015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03707">
                                  <w:marLeft w:val="0"/>
                                  <w:marRight w:val="0"/>
                                  <w:marTop w:val="424"/>
                                  <w:marBottom w:val="424"/>
                                  <w:divBdr>
                                    <w:top w:val="single" w:sz="6" w:space="17" w:color="76A900"/>
                                    <w:left w:val="none" w:sz="0" w:space="31" w:color="auto"/>
                                    <w:bottom w:val="single" w:sz="6" w:space="17" w:color="76A900"/>
                                    <w:right w:val="none" w:sz="0" w:space="21" w:color="auto"/>
                                  </w:divBdr>
                                  <w:divsChild>
                                    <w:div w:id="170644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281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891674">
                          <w:marLeft w:val="0"/>
                          <w:marRight w:val="0"/>
                          <w:marTop w:val="424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7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699489">
                          <w:marLeft w:val="0"/>
                          <w:marRight w:val="0"/>
                          <w:marTop w:val="424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35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357440">
                          <w:marLeft w:val="0"/>
                          <w:marRight w:val="0"/>
                          <w:marTop w:val="424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07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0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6043">
                              <w:marLeft w:val="0"/>
                              <w:marRight w:val="0"/>
                              <w:marTop w:val="424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7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78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5655">
                              <w:marLeft w:val="0"/>
                              <w:marRight w:val="0"/>
                              <w:marTop w:val="424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4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84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4543">
                              <w:marLeft w:val="0"/>
                              <w:marRight w:val="0"/>
                              <w:marTop w:val="424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95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171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9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09190">
                              <w:marLeft w:val="0"/>
                              <w:marRight w:val="0"/>
                              <w:marTop w:val="424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83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7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6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950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27">
                              <w:marLeft w:val="0"/>
                              <w:marRight w:val="0"/>
                              <w:marTop w:val="424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54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38639">
                              <w:marLeft w:val="0"/>
                              <w:marRight w:val="0"/>
                              <w:marTop w:val="424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81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16776">
                              <w:marLeft w:val="0"/>
                              <w:marRight w:val="0"/>
                              <w:marTop w:val="424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17911">
                                  <w:marLeft w:val="0"/>
                                  <w:marRight w:val="0"/>
                                  <w:marTop w:val="424"/>
                                  <w:marBottom w:val="424"/>
                                  <w:divBdr>
                                    <w:top w:val="single" w:sz="6" w:space="17" w:color="76A900"/>
                                    <w:left w:val="single" w:sz="6" w:space="21" w:color="76A900"/>
                                    <w:bottom w:val="single" w:sz="6" w:space="17" w:color="76A900"/>
                                    <w:right w:val="single" w:sz="6" w:space="21" w:color="76A900"/>
                                  </w:divBdr>
                                  <w:divsChild>
                                    <w:div w:id="70806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7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4592">
                              <w:marLeft w:val="0"/>
                              <w:marRight w:val="0"/>
                              <w:marTop w:val="424"/>
                              <w:marBottom w:val="4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8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90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93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4940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2020-03-23T11:02:00Z</dcterms:created>
  <dcterms:modified xsi:type="dcterms:W3CDTF">2020-03-23T11:04:00Z</dcterms:modified>
</cp:coreProperties>
</file>